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1333" w14:textId="77777777" w:rsidR="006015AC" w:rsidRDefault="00C2533D">
      <w:pPr>
        <w:pStyle w:val="Normale1"/>
        <w:pBdr>
          <w:top w:val="nil"/>
          <w:left w:val="nil"/>
          <w:bottom w:val="nil"/>
          <w:right w:val="nil"/>
          <w:between w:val="nil"/>
        </w:pBdr>
        <w:spacing w:after="160" w:line="259" w:lineRule="auto"/>
        <w:ind w:left="-540" w:hanging="180"/>
        <w:jc w:val="center"/>
        <w:rPr>
          <w:rFonts w:ascii="Arial" w:eastAsia="Arial" w:hAnsi="Arial" w:cs="Arial"/>
          <w:color w:val="000000"/>
          <w:sz w:val="14"/>
          <w:szCs w:val="14"/>
        </w:rPr>
      </w:pPr>
      <w:bookmarkStart w:id="0" w:name="_GoBack"/>
      <w:bookmarkEnd w:id="0"/>
      <w:r>
        <w:rPr>
          <w:rFonts w:ascii="Verdana" w:eastAsia="Verdana" w:hAnsi="Verdana" w:cs="Verdana"/>
          <w:b/>
          <w:noProof/>
          <w:color w:val="000000"/>
          <w:sz w:val="28"/>
          <w:szCs w:val="28"/>
        </w:rPr>
        <w:drawing>
          <wp:inline distT="0" distB="0" distL="114300" distR="114300" wp14:anchorId="11D77E67" wp14:editId="1318F483">
            <wp:extent cx="6120130" cy="1038860"/>
            <wp:effectExtent l="0" t="0" r="0" b="0"/>
            <wp:docPr id="1" name="image1.png" descr="uc?export=download&amp;id=0B_WmhAVGMLdoQ3JhY1hma09VZDA&amp;revid=0B_WmhAVGMLdoL3g3ZkRIRHJzRkowdGFnek1uV3lrM1NJN0QwPQ"/>
            <wp:cNvGraphicFramePr/>
            <a:graphic xmlns:a="http://schemas.openxmlformats.org/drawingml/2006/main">
              <a:graphicData uri="http://schemas.openxmlformats.org/drawingml/2006/picture">
                <pic:pic xmlns:pic="http://schemas.openxmlformats.org/drawingml/2006/picture">
                  <pic:nvPicPr>
                    <pic:cNvPr id="0" name="image1.png" descr="uc?export=download&amp;id=0B_WmhAVGMLdoQ3JhY1hma09VZDA&amp;revid=0B_WmhAVGMLdoL3g3ZkRIRHJzRkowdGFnek1uV3lrM1NJN0QwPQ"/>
                    <pic:cNvPicPr preferRelativeResize="0"/>
                  </pic:nvPicPr>
                  <pic:blipFill>
                    <a:blip r:embed="rId10" cstate="print"/>
                    <a:srcRect/>
                    <a:stretch>
                      <a:fillRect/>
                    </a:stretch>
                  </pic:blipFill>
                  <pic:spPr>
                    <a:xfrm>
                      <a:off x="0" y="0"/>
                      <a:ext cx="6120130" cy="1038860"/>
                    </a:xfrm>
                    <a:prstGeom prst="rect">
                      <a:avLst/>
                    </a:prstGeom>
                    <a:ln/>
                  </pic:spPr>
                </pic:pic>
              </a:graphicData>
            </a:graphic>
          </wp:inline>
        </w:drawing>
      </w:r>
    </w:p>
    <w:p w14:paraId="53D258A1" w14:textId="77777777" w:rsidR="006015AC" w:rsidRDefault="00C2533D">
      <w:pPr>
        <w:pStyle w:val="Normale1"/>
        <w:pBdr>
          <w:top w:val="nil"/>
          <w:left w:val="nil"/>
          <w:bottom w:val="nil"/>
          <w:right w:val="nil"/>
          <w:between w:val="nil"/>
        </w:pBdr>
        <w:spacing w:after="160" w:line="259" w:lineRule="auto"/>
        <w:jc w:val="center"/>
        <w:rPr>
          <w:rFonts w:ascii="Arial" w:eastAsia="Arial" w:hAnsi="Arial" w:cs="Arial"/>
          <w:color w:val="000000"/>
          <w:sz w:val="14"/>
          <w:szCs w:val="14"/>
        </w:rPr>
      </w:pPr>
      <w:r>
        <w:rPr>
          <w:rFonts w:ascii="Verdana" w:eastAsia="Verdana" w:hAnsi="Verdana" w:cs="Verdana"/>
          <w:b/>
          <w:noProof/>
          <w:color w:val="000000"/>
          <w:sz w:val="28"/>
          <w:szCs w:val="28"/>
        </w:rPr>
        <w:drawing>
          <wp:inline distT="0" distB="0" distL="114300" distR="114300" wp14:anchorId="3F68F6D1" wp14:editId="38D196BA">
            <wp:extent cx="562610" cy="561975"/>
            <wp:effectExtent l="0" t="0" r="0" b="0"/>
            <wp:docPr id="2" name="image2.png" descr="uc?export=download&amp;id=0B_WmhAVGMLdoVHB3UmJ2N1locEU&amp;revid=0B_WmhAVGMLdoYzlaTnZoZFlpOWxIcklxRnI5YWlaWGxlQ1FBPQ"/>
            <wp:cNvGraphicFramePr/>
            <a:graphic xmlns:a="http://schemas.openxmlformats.org/drawingml/2006/main">
              <a:graphicData uri="http://schemas.openxmlformats.org/drawingml/2006/picture">
                <pic:pic xmlns:pic="http://schemas.openxmlformats.org/drawingml/2006/picture">
                  <pic:nvPicPr>
                    <pic:cNvPr id="0" name="image2.png" descr="uc?export=download&amp;id=0B_WmhAVGMLdoVHB3UmJ2N1locEU&amp;revid=0B_WmhAVGMLdoYzlaTnZoZFlpOWxIcklxRnI5YWlaWGxlQ1FBPQ"/>
                    <pic:cNvPicPr preferRelativeResize="0"/>
                  </pic:nvPicPr>
                  <pic:blipFill>
                    <a:blip r:embed="rId11" cstate="print"/>
                    <a:srcRect/>
                    <a:stretch>
                      <a:fillRect/>
                    </a:stretch>
                  </pic:blipFill>
                  <pic:spPr>
                    <a:xfrm>
                      <a:off x="0" y="0"/>
                      <a:ext cx="562610" cy="561975"/>
                    </a:xfrm>
                    <a:prstGeom prst="rect">
                      <a:avLst/>
                    </a:prstGeom>
                    <a:ln/>
                  </pic:spPr>
                </pic:pic>
              </a:graphicData>
            </a:graphic>
          </wp:inline>
        </w:drawing>
      </w:r>
    </w:p>
    <w:p w14:paraId="479EEECE" w14:textId="77777777" w:rsidR="006015AC" w:rsidRDefault="00C2533D">
      <w:pPr>
        <w:pStyle w:val="Normale1"/>
        <w:pBdr>
          <w:top w:val="nil"/>
          <w:left w:val="nil"/>
          <w:bottom w:val="nil"/>
          <w:right w:val="nil"/>
          <w:between w:val="nil"/>
        </w:pBdr>
        <w:spacing w:line="276" w:lineRule="auto"/>
        <w:jc w:val="center"/>
        <w:rPr>
          <w:rFonts w:ascii="Arial" w:eastAsia="Arial" w:hAnsi="Arial" w:cs="Arial"/>
          <w:color w:val="000000"/>
          <w:sz w:val="14"/>
          <w:szCs w:val="14"/>
        </w:rPr>
      </w:pPr>
      <w:r>
        <w:rPr>
          <w:rFonts w:ascii="Verdana" w:eastAsia="Verdana" w:hAnsi="Verdana" w:cs="Verdana"/>
          <w:b/>
          <w:color w:val="000000"/>
          <w:sz w:val="28"/>
          <w:szCs w:val="28"/>
        </w:rPr>
        <w:t>SCUOLA STATALE DI I GRADO "Italo Calvino" - PIACENZA</w:t>
      </w:r>
    </w:p>
    <w:p w14:paraId="373C3844" w14:textId="77777777" w:rsidR="006015AC" w:rsidRDefault="00C2533D">
      <w:pPr>
        <w:pStyle w:val="Normale1"/>
        <w:pBdr>
          <w:top w:val="nil"/>
          <w:left w:val="nil"/>
          <w:bottom w:val="nil"/>
          <w:right w:val="nil"/>
          <w:between w:val="nil"/>
        </w:pBdr>
        <w:spacing w:line="276" w:lineRule="auto"/>
        <w:jc w:val="center"/>
        <w:rPr>
          <w:rFonts w:ascii="Arial" w:eastAsia="Arial" w:hAnsi="Arial" w:cs="Arial"/>
          <w:color w:val="000000"/>
          <w:sz w:val="14"/>
          <w:szCs w:val="14"/>
        </w:rPr>
      </w:pPr>
      <w:r>
        <w:rPr>
          <w:rFonts w:ascii="Verdana" w:eastAsia="Verdana" w:hAnsi="Verdana" w:cs="Verdana"/>
          <w:color w:val="000000"/>
          <w:sz w:val="14"/>
          <w:szCs w:val="14"/>
        </w:rPr>
        <w:t>Sede "Don Lorenzo Milani" Via Boscarelli 23 - Piacenza - tel. 0523 711562</w:t>
      </w:r>
    </w:p>
    <w:p w14:paraId="1C4763F8" w14:textId="77777777" w:rsidR="006015AC" w:rsidRDefault="00C2533D">
      <w:pPr>
        <w:pStyle w:val="Normale1"/>
        <w:pBdr>
          <w:top w:val="nil"/>
          <w:left w:val="nil"/>
          <w:bottom w:val="nil"/>
          <w:right w:val="nil"/>
          <w:between w:val="nil"/>
        </w:pBdr>
        <w:spacing w:line="276" w:lineRule="auto"/>
        <w:jc w:val="center"/>
        <w:rPr>
          <w:rFonts w:ascii="Verdana" w:eastAsia="Verdana" w:hAnsi="Verdana" w:cs="Verdana"/>
          <w:color w:val="000000"/>
          <w:sz w:val="14"/>
          <w:szCs w:val="14"/>
        </w:rPr>
      </w:pPr>
      <w:r>
        <w:rPr>
          <w:rFonts w:ascii="Verdana" w:eastAsia="Verdana" w:hAnsi="Verdana" w:cs="Verdana"/>
          <w:color w:val="000000"/>
          <w:sz w:val="14"/>
          <w:szCs w:val="14"/>
        </w:rPr>
        <w:t xml:space="preserve">Sede "Angelo </w:t>
      </w:r>
      <w:proofErr w:type="spellStart"/>
      <w:r>
        <w:rPr>
          <w:rFonts w:ascii="Verdana" w:eastAsia="Verdana" w:hAnsi="Verdana" w:cs="Verdana"/>
          <w:color w:val="000000"/>
          <w:sz w:val="14"/>
          <w:szCs w:val="14"/>
        </w:rPr>
        <w:t>Genocchi</w:t>
      </w:r>
      <w:proofErr w:type="spellEnd"/>
      <w:r>
        <w:rPr>
          <w:rFonts w:ascii="Verdana" w:eastAsia="Verdana" w:hAnsi="Verdana" w:cs="Verdana"/>
          <w:color w:val="000000"/>
          <w:sz w:val="14"/>
          <w:szCs w:val="14"/>
        </w:rPr>
        <w:t>" Via Stradella 51 - Piacenza - tel. 0523 480496</w:t>
      </w:r>
    </w:p>
    <w:p w14:paraId="79D2DDB5" w14:textId="77777777" w:rsidR="006015AC" w:rsidRDefault="00C2533D">
      <w:pPr>
        <w:pStyle w:val="Normale1"/>
        <w:pBdr>
          <w:top w:val="nil"/>
          <w:left w:val="nil"/>
          <w:bottom w:val="nil"/>
          <w:right w:val="nil"/>
          <w:between w:val="nil"/>
        </w:pBdr>
        <w:spacing w:line="276" w:lineRule="auto"/>
        <w:jc w:val="center"/>
        <w:rPr>
          <w:rFonts w:ascii="Verdana" w:eastAsia="Verdana" w:hAnsi="Verdana" w:cs="Verdana"/>
          <w:color w:val="000000"/>
          <w:sz w:val="14"/>
          <w:szCs w:val="14"/>
        </w:rPr>
      </w:pPr>
      <w:r>
        <w:rPr>
          <w:rFonts w:ascii="Verdana" w:eastAsia="Verdana" w:hAnsi="Verdana" w:cs="Verdana"/>
          <w:color w:val="000000"/>
          <w:sz w:val="14"/>
          <w:szCs w:val="14"/>
        </w:rPr>
        <w:t xml:space="preserve">e-mail: </w:t>
      </w:r>
      <w:hyperlink r:id="rId12">
        <w:r>
          <w:rPr>
            <w:rFonts w:ascii="Verdana" w:eastAsia="Verdana" w:hAnsi="Verdana" w:cs="Verdana"/>
            <w:color w:val="0070C0"/>
            <w:sz w:val="14"/>
            <w:szCs w:val="14"/>
          </w:rPr>
          <w:t>pcmm00400b@istruzione.it</w:t>
        </w:r>
      </w:hyperlink>
      <w:r>
        <w:rPr>
          <w:rFonts w:ascii="Verdana" w:eastAsia="Verdana" w:hAnsi="Verdana" w:cs="Verdana"/>
          <w:color w:val="000000"/>
          <w:sz w:val="14"/>
          <w:szCs w:val="14"/>
        </w:rPr>
        <w:t xml:space="preserve"> - e-mail certificata: </w:t>
      </w:r>
      <w:hyperlink r:id="rId13">
        <w:r>
          <w:rPr>
            <w:rFonts w:ascii="Verdana" w:eastAsia="Verdana" w:hAnsi="Verdana" w:cs="Verdana"/>
            <w:color w:val="0070C0"/>
            <w:sz w:val="14"/>
            <w:szCs w:val="14"/>
          </w:rPr>
          <w:t>pcmm00400b@pec.istruzione.it</w:t>
        </w:r>
      </w:hyperlink>
    </w:p>
    <w:p w14:paraId="299066EF" w14:textId="77777777" w:rsidR="006015AC" w:rsidRDefault="00C2533D">
      <w:pPr>
        <w:pStyle w:val="Normale1"/>
        <w:pBdr>
          <w:top w:val="nil"/>
          <w:left w:val="nil"/>
          <w:bottom w:val="nil"/>
          <w:right w:val="nil"/>
          <w:between w:val="nil"/>
        </w:pBdr>
        <w:spacing w:line="276" w:lineRule="auto"/>
        <w:jc w:val="center"/>
        <w:rPr>
          <w:rFonts w:ascii="Verdana" w:eastAsia="Verdana" w:hAnsi="Verdana" w:cs="Verdana"/>
          <w:color w:val="000000"/>
          <w:sz w:val="14"/>
          <w:szCs w:val="14"/>
        </w:rPr>
      </w:pPr>
      <w:r>
        <w:rPr>
          <w:rFonts w:ascii="Verdana" w:eastAsia="Verdana" w:hAnsi="Verdana" w:cs="Verdana"/>
          <w:color w:val="000000"/>
          <w:sz w:val="14"/>
          <w:szCs w:val="14"/>
        </w:rPr>
        <w:t>Codice Fiscale: 91061470331</w:t>
      </w:r>
    </w:p>
    <w:p w14:paraId="23C9B42B" w14:textId="77777777" w:rsidR="006015AC" w:rsidRDefault="006015AC">
      <w:pPr>
        <w:pStyle w:val="Normale1"/>
        <w:pBdr>
          <w:top w:val="nil"/>
          <w:left w:val="nil"/>
          <w:bottom w:val="nil"/>
          <w:right w:val="nil"/>
          <w:between w:val="nil"/>
        </w:pBdr>
        <w:spacing w:line="276" w:lineRule="auto"/>
        <w:jc w:val="center"/>
        <w:rPr>
          <w:rFonts w:ascii="Arial" w:eastAsia="Arial" w:hAnsi="Arial" w:cs="Arial"/>
          <w:color w:val="000000"/>
          <w:sz w:val="18"/>
          <w:szCs w:val="18"/>
        </w:rPr>
      </w:pPr>
    </w:p>
    <w:p w14:paraId="0C11AB31" w14:textId="77777777" w:rsidR="006015AC" w:rsidRDefault="006015AC">
      <w:pPr>
        <w:pStyle w:val="Normale1"/>
        <w:pBdr>
          <w:top w:val="nil"/>
          <w:left w:val="nil"/>
          <w:bottom w:val="nil"/>
          <w:right w:val="nil"/>
          <w:between w:val="nil"/>
        </w:pBdr>
        <w:jc w:val="center"/>
        <w:rPr>
          <w:color w:val="000000"/>
          <w:sz w:val="18"/>
          <w:szCs w:val="18"/>
        </w:rPr>
      </w:pPr>
    </w:p>
    <w:p w14:paraId="1CE13AEA" w14:textId="77777777" w:rsidR="006015AC" w:rsidRDefault="00C2533D">
      <w:pPr>
        <w:pStyle w:val="Normale1"/>
        <w:pBdr>
          <w:top w:val="nil"/>
          <w:left w:val="nil"/>
          <w:bottom w:val="nil"/>
          <w:right w:val="nil"/>
          <w:between w:val="nil"/>
        </w:pBdr>
        <w:jc w:val="center"/>
        <w:rPr>
          <w:color w:val="000000"/>
          <w:sz w:val="36"/>
          <w:szCs w:val="36"/>
        </w:rPr>
      </w:pPr>
      <w:r>
        <w:rPr>
          <w:b/>
          <w:color w:val="000000"/>
          <w:sz w:val="36"/>
          <w:szCs w:val="36"/>
        </w:rPr>
        <w:t>ALLEGATO N</w:t>
      </w:r>
      <w:r w:rsidRPr="00895176">
        <w:rPr>
          <w:sz w:val="36"/>
          <w:szCs w:val="36"/>
        </w:rPr>
        <w:t xml:space="preserve">. </w:t>
      </w:r>
      <w:r w:rsidR="006016B7" w:rsidRPr="000E28FC">
        <w:rPr>
          <w:b/>
          <w:bCs/>
          <w:sz w:val="36"/>
          <w:szCs w:val="36"/>
        </w:rPr>
        <w:t>3</w:t>
      </w:r>
      <w:r>
        <w:rPr>
          <w:b/>
          <w:color w:val="000000"/>
          <w:sz w:val="36"/>
          <w:szCs w:val="36"/>
        </w:rPr>
        <w:t xml:space="preserve"> AL PTOF 2019/2022</w:t>
      </w:r>
    </w:p>
    <w:p w14:paraId="079DDAC2" w14:textId="77777777" w:rsidR="006015AC" w:rsidRDefault="006015AC">
      <w:pPr>
        <w:pStyle w:val="Normale1"/>
        <w:pBdr>
          <w:top w:val="nil"/>
          <w:left w:val="nil"/>
          <w:bottom w:val="nil"/>
          <w:right w:val="nil"/>
          <w:between w:val="nil"/>
        </w:pBdr>
        <w:jc w:val="center"/>
        <w:rPr>
          <w:color w:val="000000"/>
        </w:rPr>
      </w:pPr>
    </w:p>
    <w:p w14:paraId="4DDDFD59" w14:textId="77777777" w:rsidR="006015AC" w:rsidRDefault="00C2533D">
      <w:pPr>
        <w:pStyle w:val="Normale1"/>
        <w:pBdr>
          <w:top w:val="nil"/>
          <w:left w:val="nil"/>
          <w:bottom w:val="nil"/>
          <w:right w:val="nil"/>
          <w:between w:val="nil"/>
        </w:pBdr>
        <w:jc w:val="center"/>
        <w:rPr>
          <w:color w:val="000000"/>
          <w:sz w:val="36"/>
          <w:szCs w:val="36"/>
        </w:rPr>
      </w:pPr>
      <w:r>
        <w:rPr>
          <w:b/>
          <w:color w:val="000000"/>
          <w:sz w:val="36"/>
          <w:szCs w:val="36"/>
        </w:rPr>
        <w:t>PIANO PER LA FORMAZIONE</w:t>
      </w:r>
    </w:p>
    <w:p w14:paraId="584D1400" w14:textId="77777777" w:rsidR="006015AC" w:rsidRDefault="00C2533D">
      <w:pPr>
        <w:pStyle w:val="Normale1"/>
        <w:pBdr>
          <w:top w:val="nil"/>
          <w:left w:val="nil"/>
          <w:bottom w:val="nil"/>
          <w:right w:val="nil"/>
          <w:between w:val="nil"/>
        </w:pBdr>
        <w:jc w:val="center"/>
        <w:rPr>
          <w:color w:val="000000"/>
          <w:sz w:val="36"/>
          <w:szCs w:val="36"/>
        </w:rPr>
      </w:pPr>
      <w:r>
        <w:rPr>
          <w:b/>
          <w:color w:val="000000"/>
          <w:sz w:val="36"/>
          <w:szCs w:val="36"/>
        </w:rPr>
        <w:t>2019-2022</w:t>
      </w:r>
    </w:p>
    <w:p w14:paraId="20052795" w14:textId="77777777" w:rsidR="006015AC" w:rsidRDefault="006015AC">
      <w:pPr>
        <w:pStyle w:val="Normale1"/>
        <w:pBdr>
          <w:top w:val="nil"/>
          <w:left w:val="nil"/>
          <w:bottom w:val="nil"/>
          <w:right w:val="nil"/>
          <w:between w:val="nil"/>
        </w:pBdr>
        <w:jc w:val="center"/>
        <w:rPr>
          <w:color w:val="000000"/>
        </w:rPr>
      </w:pPr>
    </w:p>
    <w:p w14:paraId="00CC41F8" w14:textId="77777777" w:rsidR="006015AC" w:rsidRDefault="00C2533D">
      <w:pPr>
        <w:pStyle w:val="Normale1"/>
        <w:pBdr>
          <w:top w:val="nil"/>
          <w:left w:val="nil"/>
          <w:bottom w:val="nil"/>
          <w:right w:val="nil"/>
          <w:between w:val="nil"/>
        </w:pBdr>
        <w:jc w:val="center"/>
        <w:rPr>
          <w:color w:val="000000"/>
          <w:sz w:val="28"/>
          <w:szCs w:val="28"/>
        </w:rPr>
      </w:pPr>
      <w:r>
        <w:rPr>
          <w:b/>
          <w:color w:val="000000"/>
          <w:sz w:val="28"/>
          <w:szCs w:val="28"/>
        </w:rPr>
        <w:t>Indice:</w:t>
      </w:r>
    </w:p>
    <w:p w14:paraId="370B7B78" w14:textId="77777777" w:rsidR="006015AC" w:rsidRDefault="00C2533D">
      <w:pPr>
        <w:pStyle w:val="Normale1"/>
        <w:numPr>
          <w:ilvl w:val="0"/>
          <w:numId w:val="4"/>
        </w:numPr>
        <w:pBdr>
          <w:top w:val="nil"/>
          <w:left w:val="nil"/>
          <w:bottom w:val="nil"/>
          <w:right w:val="nil"/>
          <w:between w:val="nil"/>
        </w:pBdr>
        <w:tabs>
          <w:tab w:val="left" w:pos="180"/>
          <w:tab w:val="left" w:pos="360"/>
        </w:tabs>
        <w:ind w:hanging="720"/>
        <w:rPr>
          <w:color w:val="000000"/>
          <w:sz w:val="28"/>
          <w:szCs w:val="28"/>
        </w:rPr>
      </w:pPr>
      <w:r>
        <w:rPr>
          <w:b/>
          <w:color w:val="000000"/>
          <w:sz w:val="28"/>
          <w:szCs w:val="28"/>
        </w:rPr>
        <w:t xml:space="preserve">Perché un piano per la formazione del personale della scuola </w:t>
      </w:r>
    </w:p>
    <w:p w14:paraId="4E8C8329" w14:textId="77777777" w:rsidR="006015AC" w:rsidRDefault="00C2533D">
      <w:pPr>
        <w:pStyle w:val="Normale1"/>
        <w:pBdr>
          <w:top w:val="nil"/>
          <w:left w:val="nil"/>
          <w:bottom w:val="nil"/>
          <w:right w:val="nil"/>
          <w:between w:val="nil"/>
        </w:pBdr>
        <w:jc w:val="both"/>
        <w:rPr>
          <w:color w:val="000000"/>
          <w:sz w:val="28"/>
          <w:szCs w:val="28"/>
        </w:rPr>
      </w:pPr>
      <w:r>
        <w:rPr>
          <w:b/>
          <w:color w:val="000000"/>
          <w:sz w:val="28"/>
          <w:szCs w:val="28"/>
        </w:rPr>
        <w:t>2. Obiettivi e priorità per la formazione per il triennio 2019-2022</w:t>
      </w:r>
    </w:p>
    <w:p w14:paraId="7F9095A8" w14:textId="77777777" w:rsidR="006015AC" w:rsidRDefault="00C2533D">
      <w:pPr>
        <w:pStyle w:val="Normale1"/>
        <w:pBdr>
          <w:top w:val="nil"/>
          <w:left w:val="nil"/>
          <w:bottom w:val="nil"/>
          <w:right w:val="nil"/>
          <w:between w:val="nil"/>
        </w:pBdr>
        <w:jc w:val="both"/>
        <w:rPr>
          <w:color w:val="000000"/>
          <w:sz w:val="28"/>
          <w:szCs w:val="28"/>
        </w:rPr>
      </w:pPr>
      <w:r>
        <w:rPr>
          <w:b/>
          <w:color w:val="000000"/>
          <w:sz w:val="28"/>
          <w:szCs w:val="28"/>
        </w:rPr>
        <w:t>3. La</w:t>
      </w:r>
      <w:r>
        <w:rPr>
          <w:b/>
          <w:i/>
          <w:color w:val="000000"/>
          <w:sz w:val="28"/>
          <w:szCs w:val="28"/>
        </w:rPr>
        <w:t xml:space="preserve"> </w:t>
      </w:r>
      <w:proofErr w:type="spellStart"/>
      <w:r>
        <w:rPr>
          <w:b/>
          <w:i/>
          <w:color w:val="000000"/>
          <w:sz w:val="28"/>
          <w:szCs w:val="28"/>
        </w:rPr>
        <w:t>governance</w:t>
      </w:r>
      <w:proofErr w:type="spellEnd"/>
      <w:r>
        <w:rPr>
          <w:b/>
          <w:i/>
          <w:color w:val="000000"/>
          <w:sz w:val="28"/>
          <w:szCs w:val="28"/>
        </w:rPr>
        <w:t xml:space="preserve"> </w:t>
      </w:r>
    </w:p>
    <w:p w14:paraId="68CA3F19" w14:textId="77777777" w:rsidR="006015AC" w:rsidRDefault="00C2533D">
      <w:pPr>
        <w:pStyle w:val="Normale1"/>
        <w:pBdr>
          <w:top w:val="nil"/>
          <w:left w:val="nil"/>
          <w:bottom w:val="nil"/>
          <w:right w:val="nil"/>
          <w:between w:val="nil"/>
        </w:pBdr>
        <w:jc w:val="both"/>
        <w:rPr>
          <w:color w:val="000000"/>
          <w:sz w:val="28"/>
          <w:szCs w:val="28"/>
        </w:rPr>
      </w:pPr>
      <w:r>
        <w:rPr>
          <w:b/>
          <w:color w:val="000000"/>
          <w:sz w:val="28"/>
          <w:szCs w:val="28"/>
        </w:rPr>
        <w:t xml:space="preserve">4. La formazione in servizio: aspetti organizzativi </w:t>
      </w:r>
    </w:p>
    <w:p w14:paraId="31E37FAB" w14:textId="77777777" w:rsidR="006015AC" w:rsidRDefault="00C2533D">
      <w:pPr>
        <w:pStyle w:val="Normale1"/>
        <w:pBdr>
          <w:top w:val="nil"/>
          <w:left w:val="nil"/>
          <w:bottom w:val="nil"/>
          <w:right w:val="nil"/>
          <w:between w:val="nil"/>
        </w:pBdr>
        <w:rPr>
          <w:color w:val="000000"/>
          <w:sz w:val="28"/>
          <w:szCs w:val="28"/>
        </w:rPr>
      </w:pPr>
      <w:r>
        <w:rPr>
          <w:b/>
          <w:color w:val="000000"/>
          <w:sz w:val="28"/>
          <w:szCs w:val="28"/>
        </w:rPr>
        <w:t>5. Piattaforma S.O.F.I.A</w:t>
      </w:r>
    </w:p>
    <w:p w14:paraId="7FA597F0" w14:textId="77777777" w:rsidR="006015AC" w:rsidRDefault="00C2533D">
      <w:pPr>
        <w:pStyle w:val="Normale1"/>
        <w:pBdr>
          <w:top w:val="nil"/>
          <w:left w:val="nil"/>
          <w:bottom w:val="nil"/>
          <w:right w:val="nil"/>
          <w:between w:val="nil"/>
        </w:pBdr>
        <w:spacing w:after="160" w:line="259" w:lineRule="auto"/>
        <w:rPr>
          <w:color w:val="000000"/>
          <w:sz w:val="28"/>
          <w:szCs w:val="28"/>
        </w:rPr>
      </w:pPr>
      <w:r>
        <w:rPr>
          <w:b/>
          <w:color w:val="000000"/>
          <w:sz w:val="28"/>
          <w:szCs w:val="28"/>
        </w:rPr>
        <w:t>6.</w:t>
      </w:r>
      <w:r>
        <w:rPr>
          <w:color w:val="000000"/>
          <w:sz w:val="28"/>
          <w:szCs w:val="28"/>
        </w:rPr>
        <w:t xml:space="preserve"> </w:t>
      </w:r>
      <w:r>
        <w:rPr>
          <w:b/>
          <w:color w:val="000000"/>
          <w:sz w:val="28"/>
          <w:szCs w:val="28"/>
        </w:rPr>
        <w:t xml:space="preserve">Il piano di formazione della scuola Calvino </w:t>
      </w:r>
    </w:p>
    <w:p w14:paraId="0EC2C3B5" w14:textId="77777777" w:rsidR="006015AC" w:rsidRDefault="006015AC">
      <w:pPr>
        <w:pStyle w:val="Normale1"/>
        <w:pBdr>
          <w:top w:val="nil"/>
          <w:left w:val="nil"/>
          <w:bottom w:val="nil"/>
          <w:right w:val="nil"/>
          <w:between w:val="nil"/>
        </w:pBdr>
        <w:rPr>
          <w:rFonts w:ascii="Arial" w:eastAsia="Arial" w:hAnsi="Arial" w:cs="Arial"/>
          <w:color w:val="000000"/>
          <w:sz w:val="24"/>
          <w:szCs w:val="24"/>
        </w:rPr>
      </w:pPr>
    </w:p>
    <w:p w14:paraId="60DAB16C"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b/>
        <w:t>1. Perché un piano per la formazione del personale della scuola</w:t>
      </w:r>
      <w:r>
        <w:rPr>
          <w:rFonts w:ascii="Arial" w:eastAsia="Arial" w:hAnsi="Arial" w:cs="Arial"/>
          <w:color w:val="000000"/>
          <w:sz w:val="24"/>
          <w:szCs w:val="24"/>
        </w:rPr>
        <w:t xml:space="preserve"> </w:t>
      </w:r>
    </w:p>
    <w:p w14:paraId="40D55EB1"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La crescita del Paese richiede un sistema educativo di qualità, che guardi allo sviluppo professionale del personale della scuola come a un obiettivo strategico, di respiro internazionale, ripreso e valorizzato dal Ministero dell’Istruzione, dell’Università e della Ricerca. </w:t>
      </w:r>
    </w:p>
    <w:p w14:paraId="549E79B3"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La legge 107/2015 è intervenuta a sostegno di questa politica proponendo un nuovo quadro di riferimento per lo sviluppo professionale di tutti gli operatori della scuola. In particolare, la formazione in servizio del personale docente è divenuta </w:t>
      </w:r>
      <w:r>
        <w:rPr>
          <w:rFonts w:ascii="Arial" w:eastAsia="Arial" w:hAnsi="Arial" w:cs="Arial"/>
          <w:i/>
          <w:color w:val="000000"/>
          <w:sz w:val="24"/>
          <w:szCs w:val="24"/>
        </w:rPr>
        <w:t xml:space="preserve">“obbligatoria, permanente e strutturale” </w:t>
      </w:r>
      <w:r>
        <w:rPr>
          <w:rFonts w:ascii="Arial" w:eastAsia="Arial" w:hAnsi="Arial" w:cs="Arial"/>
          <w:color w:val="000000"/>
          <w:sz w:val="24"/>
          <w:szCs w:val="24"/>
        </w:rPr>
        <w:t xml:space="preserve">(comma 124). </w:t>
      </w:r>
    </w:p>
    <w:p w14:paraId="5EAFBA37"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La formazione dei docenti risponde in primo luogo a esigenze nazionali, legate alla modernizzazione del Paese all’interno della comunità internazionale; in secondo luogo è strettamente correlata al miglioramento del sistema d’istruzione e all’adeguamento dell’offerta formativa ai bisogni educativi espressi dalla popolazione scolastica e dal territorio; infine è espressione dei bisogni e delle prospettive di crescita professionale del singolo docente, come individuo e come professionista. </w:t>
      </w:r>
    </w:p>
    <w:p w14:paraId="1687C94B"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ab/>
        <w:t xml:space="preserve">La formazione del personale assolve a due compiti: da un lato, sostiene il personale nel proprio percorso professionale; dall’altro, accompagna il personale nel proprio percorso di vita, in una direzione di </w:t>
      </w:r>
      <w:r w:rsidRPr="00895176">
        <w:rPr>
          <w:rFonts w:ascii="Arial" w:eastAsia="Arial" w:hAnsi="Arial" w:cs="Arial"/>
          <w:i/>
          <w:color w:val="000000"/>
          <w:sz w:val="24"/>
          <w:szCs w:val="24"/>
        </w:rPr>
        <w:t>lifelong learning</w:t>
      </w:r>
      <w:r>
        <w:rPr>
          <w:rFonts w:ascii="Arial" w:eastAsia="Arial" w:hAnsi="Arial" w:cs="Arial"/>
          <w:color w:val="000000"/>
          <w:sz w:val="24"/>
          <w:szCs w:val="24"/>
        </w:rPr>
        <w:t>.</w:t>
      </w:r>
    </w:p>
    <w:p w14:paraId="7241F8A4"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In un’ottica di gestione, si ritiene di dover promuovere con pari energia la formazione di tutto il personale (docente e ATA), senza sottovalutare l’importanza di far sì che il personale acquisisca una competenza di base in aree in apparenza differenti. Così, se è fondamentale che il personale collaboratore scolastico abbia competenze educative, è opportuno che il personale docente abbia consapevolezza delle dinamiche amministrative.</w:t>
      </w:r>
    </w:p>
    <w:p w14:paraId="67ECA6D5"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La scansione classica delle fasi di organizzazione di un percorso formativo (analisi dei bisogni, progettazione, erogazione, valutazione) deve tenere conto del fatto che un percorso formativo non può essere strutturato seguendo una successione lineare di fasi distinte, ma richiede una continua riprogettazione. Fondamentale è una analisi attenta dei bisogni di formazione che proceda mentre procedono le attività di formazione.</w:t>
      </w:r>
    </w:p>
    <w:p w14:paraId="7CC931EF"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Importante è poi il tema della anticipazione, ovvero della percezione delle esigenze di formazione anche in stretta sinergia con il territorio.</w:t>
      </w:r>
    </w:p>
    <w:p w14:paraId="4D8DA7FE"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La richiesta di fissare il piano di formazione per un triennio, sia pure con la possibilità di cambiamenti annuali, appare un irrigidimento di quella flessibilità che è essenziale per garantire l'efficacia.</w:t>
      </w:r>
    </w:p>
    <w:p w14:paraId="4E729304" w14:textId="77777777" w:rsidR="006015AC" w:rsidRDefault="006015AC">
      <w:pPr>
        <w:pStyle w:val="Normale1"/>
        <w:pBdr>
          <w:top w:val="nil"/>
          <w:left w:val="nil"/>
          <w:bottom w:val="nil"/>
          <w:right w:val="nil"/>
          <w:between w:val="nil"/>
        </w:pBdr>
        <w:rPr>
          <w:rFonts w:ascii="Arial" w:eastAsia="Arial" w:hAnsi="Arial" w:cs="Arial"/>
          <w:color w:val="000000"/>
          <w:sz w:val="24"/>
          <w:szCs w:val="24"/>
        </w:rPr>
      </w:pPr>
    </w:p>
    <w:p w14:paraId="1C7ECED5"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b/>
        <w:t>2. Obiettivi e priorità per la formazione per il triennio 2019-2022</w:t>
      </w:r>
    </w:p>
    <w:p w14:paraId="47D174B4"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La legge 107/2015 individua alcuni obiettivi prioritari che, per poter essere raggiunti, necessitano di specifiche azioni a livello nazionale. </w:t>
      </w:r>
    </w:p>
    <w:p w14:paraId="4977077D" w14:textId="77777777" w:rsidR="006015AC" w:rsidRDefault="00895176">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r>
      <w:r w:rsidR="00C2533D">
        <w:rPr>
          <w:rFonts w:ascii="Arial" w:eastAsia="Arial" w:hAnsi="Arial" w:cs="Arial"/>
          <w:color w:val="000000"/>
          <w:sz w:val="24"/>
          <w:szCs w:val="24"/>
        </w:rPr>
        <w:t xml:space="preserve">In particolare questi obiettivi sono: </w:t>
      </w:r>
    </w:p>
    <w:p w14:paraId="7667280A"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 l’innovazione metodologica in tutte le sue forme e connessa ai nuovi ambienti per l’apprendimento e all’utilizzo delle tecnologie nella didattica; </w:t>
      </w:r>
    </w:p>
    <w:p w14:paraId="6E77FB78"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 le lingue straniere, con la finalità di innalzare il livello delle competenze linguistico-comunicative degli allievi e con particolare attenzione alla metodologia CLIL; </w:t>
      </w:r>
    </w:p>
    <w:p w14:paraId="0BF723E8"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 le opportunità dell’autonomia curricolare, organizzativa e didattica; </w:t>
      </w:r>
    </w:p>
    <w:p w14:paraId="232931C2"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l’accoglienza, finalizzata all’inclusione, come modalità “quotidiana” di gestione delle classi; </w:t>
      </w:r>
    </w:p>
    <w:p w14:paraId="7E6694F9"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la cultura della valutazione e del miglioramento.</w:t>
      </w:r>
    </w:p>
    <w:p w14:paraId="406E08D2" w14:textId="77777777" w:rsidR="006015AC" w:rsidRDefault="006015AC">
      <w:pPr>
        <w:pStyle w:val="Normale1"/>
        <w:pBdr>
          <w:top w:val="nil"/>
          <w:left w:val="nil"/>
          <w:bottom w:val="nil"/>
          <w:right w:val="nil"/>
          <w:between w:val="nil"/>
        </w:pBdr>
        <w:jc w:val="both"/>
        <w:rPr>
          <w:rFonts w:ascii="Arial" w:eastAsia="Arial" w:hAnsi="Arial" w:cs="Arial"/>
          <w:color w:val="000000"/>
          <w:sz w:val="24"/>
          <w:szCs w:val="24"/>
        </w:rPr>
      </w:pPr>
    </w:p>
    <w:p w14:paraId="58553D93"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Nel Piano per la Formazione dei docenti 2019-2022 tali obiettivi vengono declinati nelle seguenti priorità: </w:t>
      </w:r>
    </w:p>
    <w:p w14:paraId="59280FB6" w14:textId="77777777" w:rsidR="006015AC" w:rsidRDefault="006015AC">
      <w:pPr>
        <w:pStyle w:val="Normale1"/>
        <w:pBdr>
          <w:top w:val="nil"/>
          <w:left w:val="nil"/>
          <w:bottom w:val="nil"/>
          <w:right w:val="nil"/>
          <w:between w:val="nil"/>
        </w:pBdr>
        <w:jc w:val="both"/>
        <w:rPr>
          <w:rFonts w:ascii="Arial" w:eastAsia="Arial" w:hAnsi="Arial" w:cs="Arial"/>
          <w:color w:val="000000"/>
          <w:sz w:val="24"/>
          <w:szCs w:val="24"/>
        </w:rPr>
      </w:pPr>
    </w:p>
    <w:p w14:paraId="70EF94C0"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COMPETENZE DI SISTEMA </w:t>
      </w:r>
    </w:p>
    <w:p w14:paraId="322A8F93"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1) Autonomia didattica e organizzativa </w:t>
      </w:r>
    </w:p>
    <w:p w14:paraId="25D2BDC4"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2) Valutazione e miglioramento </w:t>
      </w:r>
    </w:p>
    <w:p w14:paraId="20C6C6FF"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3) Didattica per competenze e innovazione metodologica </w:t>
      </w:r>
    </w:p>
    <w:p w14:paraId="04CCE05C" w14:textId="77777777" w:rsidR="006015AC" w:rsidRDefault="006015AC">
      <w:pPr>
        <w:pStyle w:val="Normale1"/>
        <w:pBdr>
          <w:top w:val="nil"/>
          <w:left w:val="nil"/>
          <w:bottom w:val="nil"/>
          <w:right w:val="nil"/>
          <w:between w:val="nil"/>
        </w:pBdr>
        <w:jc w:val="both"/>
        <w:rPr>
          <w:rFonts w:ascii="Arial" w:eastAsia="Arial" w:hAnsi="Arial" w:cs="Arial"/>
          <w:color w:val="000000"/>
          <w:sz w:val="24"/>
          <w:szCs w:val="24"/>
        </w:rPr>
      </w:pPr>
    </w:p>
    <w:p w14:paraId="42C7D3FB"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COMPETENZE PER IL VENTUNESIMO SECOLO </w:t>
      </w:r>
    </w:p>
    <w:p w14:paraId="071C249F"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1) Lingue straniere </w:t>
      </w:r>
    </w:p>
    <w:p w14:paraId="5DB59278"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2) Competenze digitali e nuovi ambienti per l’apprendimento </w:t>
      </w:r>
    </w:p>
    <w:p w14:paraId="19C0F3F7"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3) Scuola e lavoro </w:t>
      </w:r>
    </w:p>
    <w:p w14:paraId="1A5C1390" w14:textId="77777777" w:rsidR="006015AC" w:rsidRDefault="006015AC">
      <w:pPr>
        <w:pStyle w:val="Normale1"/>
        <w:pBdr>
          <w:top w:val="nil"/>
          <w:left w:val="nil"/>
          <w:bottom w:val="nil"/>
          <w:right w:val="nil"/>
          <w:between w:val="nil"/>
        </w:pBdr>
        <w:jc w:val="both"/>
        <w:rPr>
          <w:rFonts w:ascii="Arial" w:eastAsia="Arial" w:hAnsi="Arial" w:cs="Arial"/>
          <w:color w:val="000000"/>
          <w:sz w:val="24"/>
          <w:szCs w:val="24"/>
        </w:rPr>
      </w:pPr>
    </w:p>
    <w:p w14:paraId="59674411"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COMPETENZE PER UNA SCUOLA INCLUSIVA </w:t>
      </w:r>
    </w:p>
    <w:p w14:paraId="69AB2853"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1) Integrazione, competenze di cittadinanza e cittadinanza globale </w:t>
      </w:r>
    </w:p>
    <w:p w14:paraId="6636E46C"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2) Inclusione e disabilità </w:t>
      </w:r>
    </w:p>
    <w:p w14:paraId="62E5EF21"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3) Coesione sociale e prevenzione del disagio giovanile </w:t>
      </w:r>
    </w:p>
    <w:p w14:paraId="2A13B469" w14:textId="77777777" w:rsidR="006015AC" w:rsidRDefault="006015AC">
      <w:pPr>
        <w:pStyle w:val="Normale1"/>
        <w:pBdr>
          <w:top w:val="nil"/>
          <w:left w:val="nil"/>
          <w:bottom w:val="nil"/>
          <w:right w:val="nil"/>
          <w:between w:val="nil"/>
        </w:pBdr>
        <w:jc w:val="both"/>
        <w:rPr>
          <w:rFonts w:ascii="Arial" w:eastAsia="Arial" w:hAnsi="Arial" w:cs="Arial"/>
          <w:color w:val="000000"/>
          <w:sz w:val="24"/>
          <w:szCs w:val="24"/>
        </w:rPr>
      </w:pPr>
    </w:p>
    <w:p w14:paraId="50FCD771"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ab/>
        <w:t xml:space="preserve">Gli strumenti che consentono di legare il disegno delle azioni formative delle singole scuole alle priorità e agli obiettivi indicati dal Piano Nazionale di Formazione sono: </w:t>
      </w:r>
    </w:p>
    <w:p w14:paraId="0EE1E5D7" w14:textId="77777777" w:rsidR="006015AC" w:rsidRDefault="00C2533D">
      <w:pPr>
        <w:pStyle w:val="Normale1"/>
        <w:pBdr>
          <w:top w:val="nil"/>
          <w:left w:val="nil"/>
          <w:bottom w:val="nil"/>
          <w:right w:val="nil"/>
          <w:between w:val="nil"/>
        </w:pBdr>
        <w:spacing w:after="22"/>
        <w:jc w:val="both"/>
        <w:rPr>
          <w:rFonts w:ascii="Arial" w:eastAsia="Arial" w:hAnsi="Arial" w:cs="Arial"/>
          <w:color w:val="000000"/>
          <w:sz w:val="24"/>
          <w:szCs w:val="24"/>
        </w:rPr>
      </w:pPr>
      <w:r>
        <w:rPr>
          <w:rFonts w:ascii="Arial" w:eastAsia="Arial" w:hAnsi="Arial" w:cs="Arial"/>
          <w:color w:val="000000"/>
          <w:sz w:val="24"/>
          <w:szCs w:val="24"/>
        </w:rPr>
        <w:t xml:space="preserve">1) il </w:t>
      </w:r>
      <w:r>
        <w:rPr>
          <w:rFonts w:ascii="Arial" w:eastAsia="Arial" w:hAnsi="Arial" w:cs="Arial"/>
          <w:b/>
          <w:color w:val="000000"/>
          <w:sz w:val="24"/>
          <w:szCs w:val="24"/>
        </w:rPr>
        <w:t>Rapporto di Autovalutazione (RAV)</w:t>
      </w:r>
    </w:p>
    <w:p w14:paraId="0B3B3024"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2) il </w:t>
      </w:r>
      <w:r>
        <w:rPr>
          <w:rFonts w:ascii="Arial" w:eastAsia="Arial" w:hAnsi="Arial" w:cs="Arial"/>
          <w:b/>
          <w:color w:val="000000"/>
          <w:sz w:val="24"/>
          <w:szCs w:val="24"/>
        </w:rPr>
        <w:t>Piano di Miglioramento (</w:t>
      </w:r>
      <w:proofErr w:type="spellStart"/>
      <w:r>
        <w:rPr>
          <w:rFonts w:ascii="Arial" w:eastAsia="Arial" w:hAnsi="Arial" w:cs="Arial"/>
          <w:b/>
          <w:color w:val="000000"/>
          <w:sz w:val="24"/>
          <w:szCs w:val="24"/>
        </w:rPr>
        <w:t>PdM</w:t>
      </w:r>
      <w:proofErr w:type="spellEnd"/>
      <w:r>
        <w:rPr>
          <w:rFonts w:ascii="Arial" w:eastAsia="Arial" w:hAnsi="Arial" w:cs="Arial"/>
          <w:b/>
          <w:color w:val="000000"/>
          <w:sz w:val="24"/>
          <w:szCs w:val="24"/>
        </w:rPr>
        <w:t>)</w:t>
      </w:r>
    </w:p>
    <w:p w14:paraId="78B2900B" w14:textId="62E5F4AF"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sidRPr="00F458F8">
        <w:rPr>
          <w:rFonts w:ascii="Arial" w:eastAsia="Arial" w:hAnsi="Arial" w:cs="Arial"/>
          <w:color w:val="000000"/>
          <w:sz w:val="24"/>
          <w:szCs w:val="24"/>
        </w:rPr>
        <w:t xml:space="preserve">3) il </w:t>
      </w:r>
      <w:r w:rsidRPr="00FD144B">
        <w:rPr>
          <w:rFonts w:ascii="Arial" w:eastAsia="Arial" w:hAnsi="Arial" w:cs="Arial"/>
          <w:b/>
          <w:color w:val="000000"/>
          <w:sz w:val="24"/>
          <w:szCs w:val="24"/>
        </w:rPr>
        <w:t>monitoraggio dei bisogni formativi dei docenti</w:t>
      </w:r>
      <w:r w:rsidR="00AA6DF6" w:rsidRPr="00F458F8">
        <w:rPr>
          <w:rFonts w:ascii="Arial" w:eastAsia="Arial" w:hAnsi="Arial" w:cs="Arial"/>
          <w:color w:val="000000"/>
          <w:sz w:val="24"/>
          <w:szCs w:val="24"/>
        </w:rPr>
        <w:t xml:space="preserve"> (innovazione metodologica 32, didattica per competenza 28, competenze digitali 25, prevenzione del disagio e inclusione/disabilità 22)</w:t>
      </w:r>
    </w:p>
    <w:p w14:paraId="754CF453" w14:textId="77777777" w:rsidR="006015AC" w:rsidRDefault="006015AC">
      <w:pPr>
        <w:pStyle w:val="Normale1"/>
        <w:pBdr>
          <w:top w:val="nil"/>
          <w:left w:val="nil"/>
          <w:bottom w:val="nil"/>
          <w:right w:val="nil"/>
          <w:between w:val="nil"/>
        </w:pBdr>
        <w:jc w:val="both"/>
        <w:rPr>
          <w:rFonts w:ascii="Arial" w:eastAsia="Arial" w:hAnsi="Arial" w:cs="Arial"/>
          <w:color w:val="000000"/>
          <w:sz w:val="24"/>
          <w:szCs w:val="24"/>
        </w:rPr>
      </w:pPr>
    </w:p>
    <w:p w14:paraId="2445F796"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b/>
        <w:t>3. La</w:t>
      </w:r>
      <w:r>
        <w:rPr>
          <w:rFonts w:ascii="Arial" w:eastAsia="Arial" w:hAnsi="Arial" w:cs="Arial"/>
          <w:b/>
          <w:i/>
          <w:color w:val="000000"/>
          <w:sz w:val="24"/>
          <w:szCs w:val="24"/>
        </w:rPr>
        <w:t xml:space="preserve"> </w:t>
      </w:r>
      <w:proofErr w:type="spellStart"/>
      <w:r>
        <w:rPr>
          <w:rFonts w:ascii="Arial" w:eastAsia="Arial" w:hAnsi="Arial" w:cs="Arial"/>
          <w:b/>
          <w:i/>
          <w:color w:val="000000"/>
          <w:sz w:val="24"/>
          <w:szCs w:val="24"/>
        </w:rPr>
        <w:t>governance</w:t>
      </w:r>
      <w:proofErr w:type="spellEnd"/>
      <w:r>
        <w:rPr>
          <w:rFonts w:ascii="Arial" w:eastAsia="Arial" w:hAnsi="Arial" w:cs="Arial"/>
          <w:b/>
          <w:i/>
          <w:color w:val="000000"/>
          <w:sz w:val="24"/>
          <w:szCs w:val="24"/>
        </w:rPr>
        <w:t xml:space="preserve"> </w:t>
      </w:r>
    </w:p>
    <w:p w14:paraId="2B37EA78"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La </w:t>
      </w:r>
      <w:proofErr w:type="spellStart"/>
      <w:r>
        <w:rPr>
          <w:rFonts w:ascii="Arial" w:eastAsia="Arial" w:hAnsi="Arial" w:cs="Arial"/>
          <w:i/>
          <w:color w:val="000000"/>
          <w:sz w:val="24"/>
          <w:szCs w:val="24"/>
        </w:rPr>
        <w:t>governance</w:t>
      </w:r>
      <w:proofErr w:type="spellEnd"/>
      <w:r>
        <w:rPr>
          <w:rFonts w:ascii="Arial" w:eastAsia="Arial" w:hAnsi="Arial" w:cs="Arial"/>
          <w:i/>
          <w:color w:val="000000"/>
          <w:sz w:val="24"/>
          <w:szCs w:val="24"/>
        </w:rPr>
        <w:t xml:space="preserve"> </w:t>
      </w:r>
      <w:r>
        <w:rPr>
          <w:rFonts w:ascii="Arial" w:eastAsia="Arial" w:hAnsi="Arial" w:cs="Arial"/>
          <w:color w:val="000000"/>
          <w:sz w:val="24"/>
          <w:szCs w:val="24"/>
        </w:rPr>
        <w:t xml:space="preserve">del Piano Nazionale della Formazione del personale scolastico prevede l’intervento di diversi attori, con ruoli e responsabilità definiti. </w:t>
      </w:r>
    </w:p>
    <w:p w14:paraId="1B2AC12F"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In particolare: </w:t>
      </w:r>
    </w:p>
    <w:p w14:paraId="5241D568"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1) </w:t>
      </w:r>
      <w:r w:rsidR="00895176">
        <w:rPr>
          <w:rFonts w:ascii="Arial" w:eastAsia="Arial" w:hAnsi="Arial" w:cs="Arial"/>
          <w:b/>
          <w:color w:val="000000"/>
          <w:sz w:val="24"/>
          <w:szCs w:val="24"/>
        </w:rPr>
        <w:t>Ministero dell'Istruzione (ex MIUR)</w:t>
      </w:r>
      <w:r>
        <w:rPr>
          <w:rFonts w:ascii="Arial" w:eastAsia="Arial" w:hAnsi="Arial" w:cs="Arial"/>
          <w:color w:val="000000"/>
          <w:sz w:val="24"/>
          <w:szCs w:val="24"/>
        </w:rPr>
        <w:t xml:space="preserve"> istituisce una </w:t>
      </w:r>
      <w:r>
        <w:rPr>
          <w:rFonts w:ascii="Arial" w:eastAsia="Arial" w:hAnsi="Arial" w:cs="Arial"/>
          <w:b/>
          <w:color w:val="000000"/>
          <w:sz w:val="24"/>
          <w:szCs w:val="24"/>
        </w:rPr>
        <w:t>Cabina di Regia</w:t>
      </w:r>
      <w:r>
        <w:rPr>
          <w:rFonts w:ascii="Arial" w:eastAsia="Arial" w:hAnsi="Arial" w:cs="Arial"/>
          <w:color w:val="000000"/>
          <w:sz w:val="24"/>
          <w:szCs w:val="24"/>
        </w:rPr>
        <w:t>, composta da dirigenti tecnici e amministrativi del Ministero;</w:t>
      </w:r>
      <w:r>
        <w:rPr>
          <w:rFonts w:ascii="Arial" w:eastAsia="Arial" w:hAnsi="Arial" w:cs="Arial"/>
          <w:strike/>
          <w:color w:val="000000"/>
          <w:sz w:val="24"/>
          <w:szCs w:val="24"/>
        </w:rPr>
        <w:t xml:space="preserve"> </w:t>
      </w:r>
    </w:p>
    <w:p w14:paraId="42A4CC80"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2) gli </w:t>
      </w:r>
      <w:r>
        <w:rPr>
          <w:rFonts w:ascii="Arial" w:eastAsia="Arial" w:hAnsi="Arial" w:cs="Arial"/>
          <w:b/>
          <w:color w:val="000000"/>
          <w:sz w:val="24"/>
          <w:szCs w:val="24"/>
        </w:rPr>
        <w:t>Uffici Scolastici Regionali</w:t>
      </w:r>
      <w:r>
        <w:rPr>
          <w:rFonts w:ascii="Arial" w:eastAsia="Arial" w:hAnsi="Arial" w:cs="Arial"/>
          <w:color w:val="000000"/>
          <w:sz w:val="24"/>
          <w:szCs w:val="24"/>
        </w:rPr>
        <w:t xml:space="preserve"> istituiscono una </w:t>
      </w:r>
      <w:r>
        <w:rPr>
          <w:rFonts w:ascii="Arial" w:eastAsia="Arial" w:hAnsi="Arial" w:cs="Arial"/>
          <w:b/>
          <w:color w:val="000000"/>
          <w:sz w:val="24"/>
          <w:szCs w:val="24"/>
        </w:rPr>
        <w:t>task force permanente</w:t>
      </w:r>
      <w:r>
        <w:rPr>
          <w:rFonts w:ascii="Arial" w:eastAsia="Arial" w:hAnsi="Arial" w:cs="Arial"/>
          <w:color w:val="000000"/>
          <w:sz w:val="24"/>
          <w:szCs w:val="24"/>
        </w:rPr>
        <w:t>, rinnovabile ogni tre anni, composta da dirigenti scolastici, docenti ed esperti in metodologie, contenuti e processi formativi, supportata da dirigenti tecnici e realizzano azioni di accompagnamento dei territori;</w:t>
      </w:r>
    </w:p>
    <w:p w14:paraId="47461C8C"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3) le </w:t>
      </w:r>
      <w:r>
        <w:rPr>
          <w:rFonts w:ascii="Arial" w:eastAsia="Arial" w:hAnsi="Arial" w:cs="Arial"/>
          <w:b/>
          <w:color w:val="000000"/>
          <w:sz w:val="24"/>
          <w:szCs w:val="24"/>
        </w:rPr>
        <w:t xml:space="preserve">Scuole </w:t>
      </w:r>
      <w:r>
        <w:rPr>
          <w:rFonts w:ascii="Arial" w:eastAsia="Arial" w:hAnsi="Arial" w:cs="Arial"/>
          <w:color w:val="000000"/>
          <w:sz w:val="24"/>
          <w:szCs w:val="24"/>
        </w:rPr>
        <w:t xml:space="preserve">si organizzano, secondo quanto previsto dalla Legge 107/2015, in </w:t>
      </w:r>
      <w:r>
        <w:rPr>
          <w:rFonts w:ascii="Arial" w:eastAsia="Arial" w:hAnsi="Arial" w:cs="Arial"/>
          <w:b/>
          <w:color w:val="000000"/>
          <w:sz w:val="24"/>
          <w:szCs w:val="24"/>
        </w:rPr>
        <w:t xml:space="preserve">reti di ambito </w:t>
      </w:r>
      <w:r>
        <w:rPr>
          <w:rFonts w:ascii="Arial" w:eastAsia="Arial" w:hAnsi="Arial" w:cs="Arial"/>
          <w:color w:val="000000"/>
          <w:sz w:val="24"/>
          <w:szCs w:val="24"/>
        </w:rPr>
        <w:t xml:space="preserve">e </w:t>
      </w:r>
      <w:r>
        <w:rPr>
          <w:rFonts w:ascii="Arial" w:eastAsia="Arial" w:hAnsi="Arial" w:cs="Arial"/>
          <w:b/>
          <w:color w:val="000000"/>
          <w:sz w:val="24"/>
          <w:szCs w:val="24"/>
        </w:rPr>
        <w:t xml:space="preserve">reti di scopo. </w:t>
      </w:r>
    </w:p>
    <w:p w14:paraId="67C1FCBA" w14:textId="77777777" w:rsidR="006015AC" w:rsidRDefault="006015AC">
      <w:pPr>
        <w:pStyle w:val="Normale1"/>
        <w:pBdr>
          <w:top w:val="nil"/>
          <w:left w:val="nil"/>
          <w:bottom w:val="nil"/>
          <w:right w:val="nil"/>
          <w:between w:val="nil"/>
        </w:pBdr>
        <w:spacing w:after="160" w:line="259" w:lineRule="auto"/>
        <w:jc w:val="both"/>
        <w:rPr>
          <w:rFonts w:ascii="Arial" w:eastAsia="Arial" w:hAnsi="Arial" w:cs="Arial"/>
          <w:color w:val="000000"/>
          <w:sz w:val="24"/>
          <w:szCs w:val="24"/>
        </w:rPr>
      </w:pPr>
    </w:p>
    <w:p w14:paraId="18094B8E"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b/>
        <w:t xml:space="preserve">4. La formazione in servizio: aspetti organizzativi </w:t>
      </w:r>
    </w:p>
    <w:p w14:paraId="37A45436"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Il Piano per la Formazione dei docenti 2016-2019 ha introdotto il concetto di “Unità Formativa” che rappresenta una sorta di unità di misura della formazione e che può prevedere, oltre alle ore in presenza e a distanza, anche: </w:t>
      </w:r>
    </w:p>
    <w:p w14:paraId="363F7C5A" w14:textId="77777777" w:rsidR="006015AC" w:rsidRDefault="00C2533D">
      <w:pPr>
        <w:pStyle w:val="Normale1"/>
        <w:pBdr>
          <w:top w:val="nil"/>
          <w:left w:val="nil"/>
          <w:bottom w:val="nil"/>
          <w:right w:val="nil"/>
          <w:between w:val="nil"/>
        </w:pBdr>
        <w:spacing w:after="39"/>
        <w:jc w:val="both"/>
        <w:rPr>
          <w:rFonts w:ascii="Arial" w:eastAsia="Arial" w:hAnsi="Arial" w:cs="Arial"/>
          <w:color w:val="000000"/>
          <w:sz w:val="24"/>
          <w:szCs w:val="24"/>
        </w:rPr>
      </w:pPr>
      <w:r>
        <w:rPr>
          <w:rFonts w:ascii="Arial" w:eastAsia="Arial" w:hAnsi="Arial" w:cs="Arial"/>
          <w:color w:val="000000"/>
          <w:sz w:val="24"/>
          <w:szCs w:val="24"/>
        </w:rPr>
        <w:t xml:space="preserve">• sperimentazione didattica documentata e ricerca/azione; </w:t>
      </w:r>
    </w:p>
    <w:p w14:paraId="3C924F47" w14:textId="77777777" w:rsidR="006015AC" w:rsidRDefault="00C2533D">
      <w:pPr>
        <w:pStyle w:val="Normale1"/>
        <w:pBdr>
          <w:top w:val="nil"/>
          <w:left w:val="nil"/>
          <w:bottom w:val="nil"/>
          <w:right w:val="nil"/>
          <w:between w:val="nil"/>
        </w:pBdr>
        <w:spacing w:after="39"/>
        <w:jc w:val="both"/>
        <w:rPr>
          <w:rFonts w:ascii="Arial" w:eastAsia="Arial" w:hAnsi="Arial" w:cs="Arial"/>
          <w:color w:val="000000"/>
          <w:sz w:val="24"/>
          <w:szCs w:val="24"/>
        </w:rPr>
      </w:pPr>
      <w:r>
        <w:rPr>
          <w:rFonts w:ascii="Arial" w:eastAsia="Arial" w:hAnsi="Arial" w:cs="Arial"/>
          <w:color w:val="000000"/>
          <w:sz w:val="24"/>
          <w:szCs w:val="24"/>
        </w:rPr>
        <w:t xml:space="preserve">• lavoro in rete; </w:t>
      </w:r>
    </w:p>
    <w:p w14:paraId="53F834AD" w14:textId="77777777" w:rsidR="006015AC" w:rsidRDefault="00C2533D">
      <w:pPr>
        <w:pStyle w:val="Normale1"/>
        <w:pBdr>
          <w:top w:val="nil"/>
          <w:left w:val="nil"/>
          <w:bottom w:val="nil"/>
          <w:right w:val="nil"/>
          <w:between w:val="nil"/>
        </w:pBdr>
        <w:spacing w:after="39"/>
        <w:jc w:val="both"/>
        <w:rPr>
          <w:rFonts w:ascii="Arial" w:eastAsia="Arial" w:hAnsi="Arial" w:cs="Arial"/>
          <w:color w:val="000000"/>
          <w:sz w:val="24"/>
          <w:szCs w:val="24"/>
        </w:rPr>
      </w:pPr>
      <w:r>
        <w:rPr>
          <w:rFonts w:ascii="Arial" w:eastAsia="Arial" w:hAnsi="Arial" w:cs="Arial"/>
          <w:color w:val="000000"/>
          <w:sz w:val="24"/>
          <w:szCs w:val="24"/>
        </w:rPr>
        <w:t xml:space="preserve">• approfondimento personale e collegiale; </w:t>
      </w:r>
    </w:p>
    <w:p w14:paraId="7409C189" w14:textId="77777777" w:rsidR="006015AC" w:rsidRDefault="00C2533D">
      <w:pPr>
        <w:pStyle w:val="Normale1"/>
        <w:pBdr>
          <w:top w:val="nil"/>
          <w:left w:val="nil"/>
          <w:bottom w:val="nil"/>
          <w:right w:val="nil"/>
          <w:between w:val="nil"/>
        </w:pBdr>
        <w:spacing w:after="39"/>
        <w:jc w:val="both"/>
        <w:rPr>
          <w:rFonts w:ascii="Arial" w:eastAsia="Arial" w:hAnsi="Arial" w:cs="Arial"/>
          <w:color w:val="000000"/>
          <w:sz w:val="24"/>
          <w:szCs w:val="24"/>
        </w:rPr>
      </w:pPr>
      <w:r>
        <w:rPr>
          <w:rFonts w:ascii="Arial" w:eastAsia="Arial" w:hAnsi="Arial" w:cs="Arial"/>
          <w:color w:val="000000"/>
          <w:sz w:val="24"/>
          <w:szCs w:val="24"/>
        </w:rPr>
        <w:t xml:space="preserve">• documentazione e forme di restituzione/rendicontazione, con ricaduta nella scuola; </w:t>
      </w:r>
    </w:p>
    <w:p w14:paraId="3552AC2A"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progettazione. </w:t>
      </w:r>
    </w:p>
    <w:p w14:paraId="3FA3A9CA"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Le scuole riconoscono come Unità Formative la partecipazione a iniziative promosse direttamente dalle scuole stesse, da reti di scuole, dall’Amministrazione (</w:t>
      </w:r>
      <w:r w:rsidR="00895176">
        <w:rPr>
          <w:rFonts w:ascii="Arial" w:eastAsia="Arial" w:hAnsi="Arial" w:cs="Arial"/>
          <w:color w:val="000000"/>
          <w:sz w:val="24"/>
          <w:szCs w:val="24"/>
        </w:rPr>
        <w:t>MI</w:t>
      </w:r>
      <w:r>
        <w:rPr>
          <w:rFonts w:ascii="Arial" w:eastAsia="Arial" w:hAnsi="Arial" w:cs="Arial"/>
          <w:color w:val="000000"/>
          <w:sz w:val="24"/>
          <w:szCs w:val="24"/>
        </w:rPr>
        <w:t xml:space="preserve"> e sue articolazioni territoriali) e quelle liberamente scelte dai docenti, purché coerenti con il Piano di Formazione della scuola. </w:t>
      </w:r>
    </w:p>
    <w:p w14:paraId="04B57EC2"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Le istituzioni scolastiche, che programmano e attuano le Unità Formative su base triennale in coerenza con gli obiettivi e le priorità indicati nel Piano Nazionale e nei Piani di formazione di Istituto, garantiscono </w:t>
      </w:r>
      <w:r>
        <w:rPr>
          <w:rFonts w:ascii="Arial" w:eastAsia="Arial" w:hAnsi="Arial" w:cs="Arial"/>
          <w:b/>
          <w:color w:val="000000"/>
          <w:sz w:val="24"/>
          <w:szCs w:val="24"/>
        </w:rPr>
        <w:t>almeno una Unità Formativa per ogni anno scolastico</w:t>
      </w:r>
      <w:r>
        <w:rPr>
          <w:rFonts w:ascii="Arial" w:eastAsia="Arial" w:hAnsi="Arial" w:cs="Arial"/>
          <w:color w:val="000000"/>
          <w:sz w:val="24"/>
          <w:szCs w:val="24"/>
        </w:rPr>
        <w:t xml:space="preserve">, diversamente modulabile nel triennio. </w:t>
      </w:r>
    </w:p>
    <w:p w14:paraId="41CC79D2"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L’attestazione delle Unità Formative è rilasciata dai soggetti che promuovono ed erogano la formazione, ivi comprese le strutture formative accreditate dal </w:t>
      </w:r>
      <w:r w:rsidR="00895176">
        <w:rPr>
          <w:rFonts w:ascii="Arial" w:eastAsia="Arial" w:hAnsi="Arial" w:cs="Arial"/>
          <w:color w:val="000000"/>
          <w:sz w:val="24"/>
          <w:szCs w:val="24"/>
        </w:rPr>
        <w:t>MI</w:t>
      </w:r>
      <w:r>
        <w:rPr>
          <w:rFonts w:ascii="Arial" w:eastAsia="Arial" w:hAnsi="Arial" w:cs="Arial"/>
          <w:color w:val="000000"/>
          <w:sz w:val="24"/>
          <w:szCs w:val="24"/>
        </w:rPr>
        <w:t xml:space="preserve">, secondo quanto previsto dalla Direttiva 170/2016. </w:t>
      </w:r>
    </w:p>
    <w:p w14:paraId="5C6A409C"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La partecipazione a piani di formazione che comportano itinerari formativi di notevole consistenza sarà riconosciuta con Unità Formative. </w:t>
      </w:r>
    </w:p>
    <w:p w14:paraId="733D79E9"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Le Unità Formative possono essere associate anche alle scelte personali del docente, che potrà avvalersi della Carta elettronica per la formazione messa a disposizione dal </w:t>
      </w:r>
      <w:r w:rsidR="00895176">
        <w:rPr>
          <w:rFonts w:ascii="Arial" w:eastAsia="Arial" w:hAnsi="Arial" w:cs="Arial"/>
          <w:color w:val="000000"/>
          <w:sz w:val="24"/>
          <w:szCs w:val="24"/>
        </w:rPr>
        <w:t>MI</w:t>
      </w:r>
      <w:r>
        <w:rPr>
          <w:rFonts w:ascii="Arial" w:eastAsia="Arial" w:hAnsi="Arial" w:cs="Arial"/>
          <w:color w:val="000000"/>
          <w:sz w:val="24"/>
          <w:szCs w:val="24"/>
        </w:rPr>
        <w:t>.</w:t>
      </w:r>
      <w:r>
        <w:rPr>
          <w:rFonts w:ascii="Arial" w:eastAsia="Arial" w:hAnsi="Arial" w:cs="Arial"/>
          <w:color w:val="92D050"/>
          <w:sz w:val="24"/>
          <w:szCs w:val="24"/>
        </w:rPr>
        <w:t xml:space="preserve"> </w:t>
      </w:r>
      <w:r>
        <w:rPr>
          <w:rFonts w:ascii="Arial" w:eastAsia="Arial" w:hAnsi="Arial" w:cs="Arial"/>
          <w:color w:val="000000"/>
          <w:sz w:val="24"/>
          <w:szCs w:val="24"/>
        </w:rPr>
        <w:t xml:space="preserve">I docenti dovranno, comunque, dare precedenza alle priorità formative previste dal PTOF della propria scuola, come da indicazione del </w:t>
      </w:r>
      <w:r w:rsidR="00895176">
        <w:rPr>
          <w:rFonts w:ascii="Arial" w:eastAsia="Arial" w:hAnsi="Arial" w:cs="Arial"/>
          <w:color w:val="000000"/>
          <w:sz w:val="24"/>
          <w:szCs w:val="24"/>
        </w:rPr>
        <w:t>MI</w:t>
      </w:r>
      <w:r>
        <w:rPr>
          <w:rFonts w:ascii="Arial" w:eastAsia="Arial" w:hAnsi="Arial" w:cs="Arial"/>
          <w:color w:val="000000"/>
          <w:sz w:val="24"/>
          <w:szCs w:val="24"/>
        </w:rPr>
        <w:t>, relativamente al Piano di formazione triennale dei docenti.</w:t>
      </w:r>
    </w:p>
    <w:p w14:paraId="187AC64D" w14:textId="77777777" w:rsidR="006015AC" w:rsidRDefault="006015AC">
      <w:pPr>
        <w:pStyle w:val="Normale1"/>
        <w:pBdr>
          <w:top w:val="nil"/>
          <w:left w:val="nil"/>
          <w:bottom w:val="nil"/>
          <w:right w:val="nil"/>
          <w:between w:val="nil"/>
        </w:pBdr>
        <w:jc w:val="both"/>
        <w:rPr>
          <w:rFonts w:ascii="Arial" w:eastAsia="Arial" w:hAnsi="Arial" w:cs="Arial"/>
          <w:color w:val="000000"/>
          <w:sz w:val="24"/>
          <w:szCs w:val="24"/>
        </w:rPr>
      </w:pPr>
    </w:p>
    <w:p w14:paraId="391625C1"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b/>
        <w:t>Piano indivi</w:t>
      </w:r>
      <w:r w:rsidR="00895176">
        <w:rPr>
          <w:rFonts w:ascii="Arial" w:eastAsia="Arial" w:hAnsi="Arial" w:cs="Arial"/>
          <w:b/>
          <w:color w:val="000000"/>
          <w:sz w:val="24"/>
          <w:szCs w:val="24"/>
        </w:rPr>
        <w:t>duale di sviluppo professionale</w:t>
      </w:r>
      <w:r>
        <w:rPr>
          <w:rFonts w:ascii="Arial" w:eastAsia="Arial" w:hAnsi="Arial" w:cs="Arial"/>
          <w:b/>
          <w:color w:val="000000"/>
          <w:sz w:val="24"/>
          <w:szCs w:val="24"/>
        </w:rPr>
        <w:t xml:space="preserve"> </w:t>
      </w:r>
    </w:p>
    <w:p w14:paraId="21B33648"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Ciascun docente potrà esprimere esigenze e proposte di crescita professionale in riferimento alle diverse aree, rendendosi parte attiva nel processo di crescita e di miglioramento della comunità professionale di appartenenza. Il Dirigente, infatti, nella definizione delle linee di indirizzo da proporre al Collegio Docenti per l’elaborazione del Piano di Formazione dell’Istituto, tiene conto delle esigenze formative espresse dai docenti.</w:t>
      </w:r>
    </w:p>
    <w:p w14:paraId="73362179" w14:textId="77777777" w:rsidR="006015AC"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t xml:space="preserve">Nelle occasioni formative si privilegia la partecipazione delle figure strumentali, le quali si occuperanno successivamente di relazionare e diffondere i contenuti recepiti. </w:t>
      </w:r>
    </w:p>
    <w:p w14:paraId="7EAF1D6F" w14:textId="77777777" w:rsidR="006015AC" w:rsidRDefault="006015AC">
      <w:pPr>
        <w:pStyle w:val="Normale1"/>
        <w:pBdr>
          <w:top w:val="nil"/>
          <w:left w:val="nil"/>
          <w:bottom w:val="nil"/>
          <w:right w:val="nil"/>
          <w:between w:val="nil"/>
        </w:pBdr>
        <w:spacing w:line="259" w:lineRule="auto"/>
        <w:jc w:val="both"/>
        <w:rPr>
          <w:rFonts w:ascii="Arial" w:eastAsia="Arial" w:hAnsi="Arial" w:cs="Arial"/>
          <w:color w:val="000000"/>
          <w:sz w:val="24"/>
          <w:szCs w:val="24"/>
        </w:rPr>
      </w:pPr>
    </w:p>
    <w:p w14:paraId="1F091C8B"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b/>
        <w:t>5. Piattaforma S.O.F.I.A</w:t>
      </w:r>
    </w:p>
    <w:p w14:paraId="3B98C5A8" w14:textId="77777777" w:rsidR="006015AC" w:rsidRDefault="00895176">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r>
      <w:r w:rsidR="00C2533D">
        <w:rPr>
          <w:rFonts w:ascii="Arial" w:eastAsia="Arial" w:hAnsi="Arial" w:cs="Arial"/>
          <w:color w:val="000000"/>
          <w:sz w:val="24"/>
          <w:szCs w:val="24"/>
        </w:rPr>
        <w:t xml:space="preserve">Dal 22 maggio 2017 è attiva la piattaforma digitale S.O.F.I.A (nota MIUR AOODGPER 22272 del 19 maggio 2017), il sistema operativo per la formazione e le iniziative di aggiornamento, che prevede di gestire sia l'offerta che la domanda di formazione. </w:t>
      </w:r>
    </w:p>
    <w:p w14:paraId="6EE38A9B"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I docenti, tramite la piattaforma, possono accedere alle iniziative formative degli enti accreditati e iscriversi ai relativi percorsi formativi.</w:t>
      </w:r>
    </w:p>
    <w:p w14:paraId="2A494E93"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 xml:space="preserve">La nota MIUR 25134.01-06-2017 ha precisato che la piattaforma S.O.F.I.A. non coincide e non dà luogo alla produzione di un portfolio professionale del docente, per il quale saranno necessarie successive messe a punto culturali, professionali e tecniche, ma registra unicamente il quadro delle iniziative formative cui un docente intende partecipare (o ha partecipato). La sua utilizzazione è pertanto di tipo personale, nel rispetto del D.lgs. 196/2003 </w:t>
      </w:r>
      <w:proofErr w:type="spellStart"/>
      <w:r>
        <w:rPr>
          <w:rFonts w:ascii="Arial" w:eastAsia="Arial" w:hAnsi="Arial" w:cs="Arial"/>
          <w:color w:val="000000"/>
          <w:sz w:val="24"/>
          <w:szCs w:val="24"/>
        </w:rPr>
        <w:t>ss.mm.ii</w:t>
      </w:r>
      <w:proofErr w:type="spellEnd"/>
      <w:r>
        <w:rPr>
          <w:rFonts w:ascii="Arial" w:eastAsia="Arial" w:hAnsi="Arial" w:cs="Arial"/>
          <w:color w:val="000000"/>
          <w:sz w:val="24"/>
          <w:szCs w:val="24"/>
        </w:rPr>
        <w:t>., ed è finalizzata ad agevolare il docente nella predisposizione di un proprio curricolo professionale, per raccogliere le attività svolte e per impostare, su queste basi, una successiva formazione.</w:t>
      </w:r>
    </w:p>
    <w:p w14:paraId="59583764" w14:textId="77777777" w:rsidR="006015AC" w:rsidRDefault="006015AC">
      <w:pPr>
        <w:pStyle w:val="Normale1"/>
        <w:pBdr>
          <w:top w:val="nil"/>
          <w:left w:val="nil"/>
          <w:bottom w:val="nil"/>
          <w:right w:val="nil"/>
          <w:between w:val="nil"/>
        </w:pBdr>
        <w:jc w:val="both"/>
        <w:rPr>
          <w:rFonts w:ascii="Arial" w:eastAsia="Arial" w:hAnsi="Arial" w:cs="Arial"/>
          <w:color w:val="000000"/>
          <w:sz w:val="24"/>
          <w:szCs w:val="24"/>
        </w:rPr>
      </w:pPr>
    </w:p>
    <w:p w14:paraId="2851D6F0" w14:textId="77777777" w:rsidR="006015AC" w:rsidRDefault="00C2533D">
      <w:pPr>
        <w:pStyle w:val="Normale1"/>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b/>
          <w:color w:val="000000"/>
          <w:sz w:val="24"/>
          <w:szCs w:val="24"/>
        </w:rPr>
        <w:tab/>
        <w:t xml:space="preserve">6. Il Piano di formazione della scuola Calvino </w:t>
      </w:r>
    </w:p>
    <w:p w14:paraId="66AF8655" w14:textId="77777777" w:rsidR="006015AC" w:rsidRDefault="00C2533D">
      <w:pPr>
        <w:pStyle w:val="Normale1"/>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ab/>
        <w:t>Il piano di formazione della scuola Calvino è improntato a quattro principi:</w:t>
      </w:r>
    </w:p>
    <w:p w14:paraId="76C16037" w14:textId="77777777" w:rsidR="006015AC" w:rsidRDefault="006015AC">
      <w:pPr>
        <w:pStyle w:val="Normale1"/>
        <w:pBdr>
          <w:top w:val="nil"/>
          <w:left w:val="nil"/>
          <w:bottom w:val="nil"/>
          <w:right w:val="nil"/>
          <w:between w:val="nil"/>
        </w:pBdr>
        <w:spacing w:line="259" w:lineRule="auto"/>
        <w:rPr>
          <w:rFonts w:ascii="Arial" w:eastAsia="Arial" w:hAnsi="Arial" w:cs="Arial"/>
          <w:color w:val="000000"/>
          <w:sz w:val="24"/>
          <w:szCs w:val="24"/>
        </w:rPr>
      </w:pPr>
    </w:p>
    <w:p w14:paraId="7395090D" w14:textId="77777777" w:rsidR="006015AC" w:rsidRDefault="00C2533D">
      <w:pPr>
        <w:pStyle w:val="Normale1"/>
        <w:numPr>
          <w:ilvl w:val="0"/>
          <w:numId w:val="9"/>
        </w:numPr>
        <w:pBdr>
          <w:top w:val="nil"/>
          <w:left w:val="nil"/>
          <w:bottom w:val="nil"/>
          <w:right w:val="nil"/>
          <w:between w:val="nil"/>
        </w:pBdr>
        <w:rPr>
          <w:rFonts w:ascii="Arial" w:eastAsia="Arial" w:hAnsi="Arial" w:cs="Arial"/>
          <w:sz w:val="24"/>
          <w:szCs w:val="24"/>
          <w:u w:val="single"/>
        </w:rPr>
      </w:pPr>
      <w:r>
        <w:rPr>
          <w:rFonts w:ascii="Arial" w:eastAsia="Arial" w:hAnsi="Arial" w:cs="Arial"/>
          <w:color w:val="000000"/>
          <w:sz w:val="24"/>
          <w:szCs w:val="24"/>
          <w:u w:val="single"/>
        </w:rPr>
        <w:t>il rispetto della normativa vigente</w:t>
      </w:r>
    </w:p>
    <w:p w14:paraId="3789274B" w14:textId="77777777" w:rsidR="006015AC" w:rsidRDefault="00C2533D">
      <w:pPr>
        <w:pStyle w:val="Normale1"/>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
        <w:t>Vengono sempre organizzate attività formative per adempiere al dettato della normativa vigente (ad esempio, nell'area della Privacy e della sicurezza).</w:t>
      </w:r>
    </w:p>
    <w:p w14:paraId="23B52D8F" w14:textId="77777777" w:rsidR="006015AC" w:rsidRDefault="006015AC">
      <w:pPr>
        <w:pStyle w:val="Normale1"/>
        <w:pBdr>
          <w:top w:val="nil"/>
          <w:left w:val="nil"/>
          <w:bottom w:val="nil"/>
          <w:right w:val="nil"/>
          <w:between w:val="nil"/>
        </w:pBdr>
        <w:jc w:val="both"/>
        <w:rPr>
          <w:rFonts w:ascii="Arial" w:eastAsia="Arial" w:hAnsi="Arial" w:cs="Arial"/>
          <w:color w:val="000000"/>
          <w:sz w:val="24"/>
          <w:szCs w:val="24"/>
        </w:rPr>
      </w:pPr>
    </w:p>
    <w:p w14:paraId="78A17B19" w14:textId="77777777" w:rsidR="006015AC" w:rsidRDefault="00C2533D">
      <w:pPr>
        <w:pStyle w:val="Normale1"/>
        <w:numPr>
          <w:ilvl w:val="0"/>
          <w:numId w:val="9"/>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u w:val="single"/>
        </w:rPr>
        <w:t>la valorizzazione della ricerca-azione</w:t>
      </w:r>
    </w:p>
    <w:p w14:paraId="65FC581B" w14:textId="77777777" w:rsidR="006015AC"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t>Il Collegio ha individuato nella ricerca-azione la metodologia che garantisce la maggiore ricaduta della formazione.</w:t>
      </w:r>
    </w:p>
    <w:p w14:paraId="1CCCDE8D" w14:textId="77777777" w:rsidR="006015AC"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t>La ricerca-azione valorizza le risorse interne e soprattutto impedisce un pericoloso processo di delega all’esterno. Si rileva, infatti, come a volte tale "delega all'esterno" garantisca un prodotto di ottima qualità che, però, essendo esito di un processo di cui non si è stati pienamente responsabili, non viene assunto fino in fondo e figura come corpo estraneo.</w:t>
      </w:r>
    </w:p>
    <w:p w14:paraId="7A82796C" w14:textId="77777777" w:rsidR="006015AC"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t>La ricerca-azione è finalizzata alla costruzione del curricolo verticale e a sostenere la scuola nel percorso di risposta al D. Lgs. 62/2017.</w:t>
      </w:r>
    </w:p>
    <w:p w14:paraId="7A7918E5" w14:textId="77777777" w:rsidR="006015AC"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t>La scelta privilegiata della ricerca-azione si fonda sulla priorità del processo rispetto all’esito.</w:t>
      </w:r>
    </w:p>
    <w:p w14:paraId="12BD025B" w14:textId="77777777" w:rsidR="006015AC"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t>Si ritiene, in ogni caso, che alcune attività formative debbano essere guidate da esperti esterni.</w:t>
      </w:r>
    </w:p>
    <w:p w14:paraId="78100597" w14:textId="77777777" w:rsidR="006015AC" w:rsidRDefault="006015AC">
      <w:pPr>
        <w:pStyle w:val="Normale1"/>
        <w:pBdr>
          <w:top w:val="nil"/>
          <w:left w:val="nil"/>
          <w:bottom w:val="nil"/>
          <w:right w:val="nil"/>
          <w:between w:val="nil"/>
        </w:pBdr>
        <w:spacing w:line="259" w:lineRule="auto"/>
        <w:jc w:val="both"/>
        <w:rPr>
          <w:rFonts w:ascii="Arial" w:eastAsia="Arial" w:hAnsi="Arial" w:cs="Arial"/>
          <w:color w:val="000000"/>
          <w:sz w:val="24"/>
          <w:szCs w:val="24"/>
        </w:rPr>
      </w:pPr>
    </w:p>
    <w:p w14:paraId="19B37C53" w14:textId="77777777" w:rsidR="006015AC" w:rsidRDefault="00C2533D">
      <w:pPr>
        <w:pStyle w:val="Normale1"/>
        <w:numPr>
          <w:ilvl w:val="0"/>
          <w:numId w:val="9"/>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u w:val="single"/>
        </w:rPr>
        <w:lastRenderedPageBreak/>
        <w:t>la responsabilizzazione del personale attraverso la mancata obbligatorietà di percorsi formativi, cui si affianca</w:t>
      </w:r>
      <w:r>
        <w:rPr>
          <w:rFonts w:ascii="Arial" w:eastAsia="Arial" w:hAnsi="Arial" w:cs="Arial"/>
          <w:color w:val="000000"/>
          <w:sz w:val="24"/>
          <w:szCs w:val="24"/>
        </w:rPr>
        <w:t>:</w:t>
      </w:r>
    </w:p>
    <w:p w14:paraId="15B54968" w14:textId="77777777" w:rsidR="006015AC" w:rsidRDefault="00C2533D">
      <w:pPr>
        <w:pStyle w:val="Normale1"/>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l’offerta di occasioni di formazione;</w:t>
      </w:r>
    </w:p>
    <w:p w14:paraId="66CDD8AC" w14:textId="77777777" w:rsidR="006015AC" w:rsidRDefault="00C2533D">
      <w:pPr>
        <w:pStyle w:val="Normale1"/>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la valorizzazione di occasioni di formazione proposte dal territorio;</w:t>
      </w:r>
    </w:p>
    <w:p w14:paraId="01FE19AD" w14:textId="77777777" w:rsidR="006015AC" w:rsidRDefault="00C2533D">
      <w:pPr>
        <w:pStyle w:val="Normale1"/>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la promozione di occasioni di formazione anche in collaborazione con il territorio.</w:t>
      </w:r>
    </w:p>
    <w:p w14:paraId="0C2BB780" w14:textId="77777777" w:rsidR="006015AC" w:rsidRDefault="006015AC">
      <w:pPr>
        <w:pStyle w:val="Normale1"/>
        <w:pBdr>
          <w:top w:val="nil"/>
          <w:left w:val="nil"/>
          <w:bottom w:val="nil"/>
          <w:right w:val="nil"/>
          <w:between w:val="nil"/>
        </w:pBdr>
        <w:spacing w:line="259" w:lineRule="auto"/>
        <w:rPr>
          <w:rFonts w:ascii="Arial" w:eastAsia="Arial" w:hAnsi="Arial" w:cs="Arial"/>
          <w:color w:val="000000"/>
          <w:sz w:val="24"/>
          <w:szCs w:val="24"/>
        </w:rPr>
      </w:pPr>
    </w:p>
    <w:p w14:paraId="042B5F14" w14:textId="1E23D0D6" w:rsidR="006015AC" w:rsidRDefault="00C2533D">
      <w:pPr>
        <w:pStyle w:val="Normale1"/>
        <w:numPr>
          <w:ilvl w:val="0"/>
          <w:numId w:val="6"/>
        </w:numPr>
        <w:pBdr>
          <w:top w:val="nil"/>
          <w:left w:val="nil"/>
          <w:bottom w:val="nil"/>
          <w:right w:val="nil"/>
          <w:between w:val="nil"/>
        </w:pBdr>
        <w:spacing w:line="259" w:lineRule="auto"/>
        <w:rPr>
          <w:rFonts w:ascii="Arial" w:eastAsia="Arial" w:hAnsi="Arial" w:cs="Arial"/>
          <w:color w:val="000000"/>
          <w:sz w:val="24"/>
          <w:szCs w:val="24"/>
          <w:u w:val="single"/>
        </w:rPr>
      </w:pPr>
      <w:r>
        <w:rPr>
          <w:rFonts w:ascii="Arial" w:eastAsia="Arial" w:hAnsi="Arial" w:cs="Arial"/>
          <w:color w:val="000000"/>
          <w:sz w:val="24"/>
          <w:szCs w:val="24"/>
          <w:u w:val="single"/>
        </w:rPr>
        <w:t>l'</w:t>
      </w:r>
      <w:r w:rsidR="00FD144B">
        <w:rPr>
          <w:rFonts w:ascii="Arial" w:eastAsia="Arial" w:hAnsi="Arial" w:cs="Arial"/>
          <w:color w:val="000000"/>
          <w:sz w:val="24"/>
          <w:szCs w:val="24"/>
          <w:u w:val="single"/>
        </w:rPr>
        <w:t>attenzione ai bisogni del contesto,</w:t>
      </w:r>
      <w:r>
        <w:rPr>
          <w:rFonts w:ascii="Arial" w:eastAsia="Arial" w:hAnsi="Arial" w:cs="Arial"/>
          <w:color w:val="000000"/>
          <w:sz w:val="24"/>
          <w:szCs w:val="24"/>
          <w:u w:val="single"/>
        </w:rPr>
        <w:t xml:space="preserve"> caratterizzato da un forte ricambio ma anche da una forte identità </w:t>
      </w:r>
    </w:p>
    <w:p w14:paraId="0EEB47DE" w14:textId="77777777" w:rsidR="00895176"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r>
      <w:r w:rsidR="00895176">
        <w:rPr>
          <w:rFonts w:ascii="Arial" w:eastAsia="Arial" w:hAnsi="Arial" w:cs="Arial"/>
          <w:color w:val="000000"/>
          <w:sz w:val="24"/>
          <w:szCs w:val="24"/>
        </w:rPr>
        <w:t>Da alcuni anni l</w:t>
      </w:r>
      <w:r>
        <w:rPr>
          <w:rFonts w:ascii="Arial" w:eastAsia="Arial" w:hAnsi="Arial" w:cs="Arial"/>
          <w:color w:val="000000"/>
          <w:sz w:val="24"/>
          <w:szCs w:val="24"/>
        </w:rPr>
        <w:t xml:space="preserve">a segreteria della scuola Calvino </w:t>
      </w:r>
      <w:r w:rsidR="00895176">
        <w:rPr>
          <w:rFonts w:ascii="Arial" w:eastAsia="Arial" w:hAnsi="Arial" w:cs="Arial"/>
          <w:color w:val="000000"/>
          <w:sz w:val="24"/>
          <w:szCs w:val="24"/>
        </w:rPr>
        <w:t>subisce</w:t>
      </w:r>
      <w:r>
        <w:rPr>
          <w:rFonts w:ascii="Arial" w:eastAsia="Arial" w:hAnsi="Arial" w:cs="Arial"/>
          <w:color w:val="000000"/>
          <w:sz w:val="24"/>
          <w:szCs w:val="24"/>
        </w:rPr>
        <w:t xml:space="preserve"> un forte turn over. </w:t>
      </w:r>
    </w:p>
    <w:p w14:paraId="7330D069" w14:textId="77777777" w:rsidR="00895176" w:rsidRDefault="00895176">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r>
      <w:r w:rsidR="00C2533D">
        <w:rPr>
          <w:rFonts w:ascii="Arial" w:eastAsia="Arial" w:hAnsi="Arial" w:cs="Arial"/>
          <w:color w:val="000000"/>
          <w:sz w:val="24"/>
          <w:szCs w:val="24"/>
        </w:rPr>
        <w:t xml:space="preserve">Alcune unità di personale collocate sul ruolo del personale amministrativo hanno esperienza unicamente sul ruolo di collaboratore scolastico. </w:t>
      </w:r>
    </w:p>
    <w:p w14:paraId="32B8515E" w14:textId="77777777" w:rsidR="006015AC" w:rsidRDefault="00895176">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r>
      <w:proofErr w:type="spellStart"/>
      <w:r>
        <w:rPr>
          <w:rFonts w:ascii="Arial" w:eastAsia="Arial" w:hAnsi="Arial" w:cs="Arial"/>
          <w:color w:val="000000"/>
          <w:sz w:val="24"/>
          <w:szCs w:val="24"/>
        </w:rPr>
        <w:t>Dall'a.s.</w:t>
      </w:r>
      <w:proofErr w:type="spellEnd"/>
      <w:r>
        <w:rPr>
          <w:rFonts w:ascii="Arial" w:eastAsia="Arial" w:hAnsi="Arial" w:cs="Arial"/>
          <w:color w:val="000000"/>
          <w:sz w:val="24"/>
          <w:szCs w:val="24"/>
        </w:rPr>
        <w:t xml:space="preserve"> 2015/2016 la scuola è priva di </w:t>
      </w:r>
      <w:r w:rsidR="00C2533D">
        <w:rPr>
          <w:rFonts w:ascii="Arial" w:eastAsia="Arial" w:hAnsi="Arial" w:cs="Arial"/>
          <w:color w:val="000000"/>
          <w:sz w:val="24"/>
          <w:szCs w:val="24"/>
        </w:rPr>
        <w:t xml:space="preserve">DSGA </w:t>
      </w:r>
      <w:r>
        <w:rPr>
          <w:rFonts w:ascii="Arial" w:eastAsia="Arial" w:hAnsi="Arial" w:cs="Arial"/>
          <w:color w:val="000000"/>
          <w:sz w:val="24"/>
          <w:szCs w:val="24"/>
        </w:rPr>
        <w:t>titolare</w:t>
      </w:r>
      <w:r w:rsidR="00C2533D">
        <w:rPr>
          <w:rFonts w:ascii="Arial" w:eastAsia="Arial" w:hAnsi="Arial" w:cs="Arial"/>
          <w:color w:val="000000"/>
          <w:sz w:val="24"/>
          <w:szCs w:val="24"/>
        </w:rPr>
        <w:t>.</w:t>
      </w:r>
    </w:p>
    <w:p w14:paraId="64165B7D" w14:textId="77777777" w:rsidR="006015AC"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t xml:space="preserve">Analogamente, il Collegio dei docenti cambia </w:t>
      </w:r>
      <w:r w:rsidR="00895176">
        <w:rPr>
          <w:rFonts w:ascii="Arial" w:eastAsia="Arial" w:hAnsi="Arial" w:cs="Arial"/>
          <w:color w:val="000000"/>
          <w:sz w:val="24"/>
          <w:szCs w:val="24"/>
        </w:rPr>
        <w:t>in modo consistente di anno in anno</w:t>
      </w:r>
      <w:r>
        <w:rPr>
          <w:rFonts w:ascii="Arial" w:eastAsia="Arial" w:hAnsi="Arial" w:cs="Arial"/>
          <w:color w:val="000000"/>
          <w:sz w:val="24"/>
          <w:szCs w:val="24"/>
        </w:rPr>
        <w:t xml:space="preserve">. Alcuni dei docenti nominati non </w:t>
      </w:r>
      <w:r w:rsidR="00895176">
        <w:rPr>
          <w:rFonts w:ascii="Arial" w:eastAsia="Arial" w:hAnsi="Arial" w:cs="Arial"/>
          <w:color w:val="000000"/>
          <w:sz w:val="24"/>
          <w:szCs w:val="24"/>
        </w:rPr>
        <w:t>hanno</w:t>
      </w:r>
      <w:r>
        <w:rPr>
          <w:rFonts w:ascii="Arial" w:eastAsia="Arial" w:hAnsi="Arial" w:cs="Arial"/>
          <w:color w:val="000000"/>
          <w:sz w:val="24"/>
          <w:szCs w:val="24"/>
        </w:rPr>
        <w:t xml:space="preserve"> mai prestato servizio in alcuna istituzione scolastica. Nessuno dei docenti di sostegno nominati </w:t>
      </w:r>
      <w:r w:rsidR="00895176">
        <w:rPr>
          <w:rFonts w:ascii="Arial" w:eastAsia="Arial" w:hAnsi="Arial" w:cs="Arial"/>
          <w:color w:val="000000"/>
          <w:sz w:val="24"/>
          <w:szCs w:val="24"/>
        </w:rPr>
        <w:t xml:space="preserve">dopo l'avvio dell'anno scolastico </w:t>
      </w:r>
      <w:r>
        <w:rPr>
          <w:rFonts w:ascii="Arial" w:eastAsia="Arial" w:hAnsi="Arial" w:cs="Arial"/>
          <w:color w:val="000000"/>
          <w:sz w:val="24"/>
          <w:szCs w:val="24"/>
        </w:rPr>
        <w:t>ha la specializzazione sul sostegno.</w:t>
      </w:r>
    </w:p>
    <w:p w14:paraId="48C0AA2B" w14:textId="77777777" w:rsidR="006015AC"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t>In un contesto simile è divenuto fondamentale promuovere l'affiancame</w:t>
      </w:r>
      <w:r w:rsidR="001B6D4D">
        <w:rPr>
          <w:rFonts w:ascii="Arial" w:eastAsia="Arial" w:hAnsi="Arial" w:cs="Arial"/>
          <w:color w:val="000000"/>
          <w:sz w:val="24"/>
          <w:szCs w:val="24"/>
        </w:rPr>
        <w:t xml:space="preserve">nto di una unità di personale </w:t>
      </w:r>
      <w:r>
        <w:rPr>
          <w:rFonts w:ascii="Arial" w:eastAsia="Arial" w:hAnsi="Arial" w:cs="Arial"/>
          <w:color w:val="000000"/>
          <w:sz w:val="24"/>
          <w:szCs w:val="24"/>
        </w:rPr>
        <w:t xml:space="preserve">esperta ad una unità di personale </w:t>
      </w:r>
      <w:r w:rsidR="001B6D4D">
        <w:rPr>
          <w:rFonts w:ascii="Arial" w:eastAsia="Arial" w:hAnsi="Arial" w:cs="Arial"/>
          <w:color w:val="000000"/>
          <w:sz w:val="24"/>
          <w:szCs w:val="24"/>
        </w:rPr>
        <w:t>in</w:t>
      </w:r>
      <w:r>
        <w:rPr>
          <w:rFonts w:ascii="Arial" w:eastAsia="Arial" w:hAnsi="Arial" w:cs="Arial"/>
          <w:color w:val="000000"/>
          <w:sz w:val="24"/>
          <w:szCs w:val="24"/>
        </w:rPr>
        <w:t>esperta, anche valorizzando dinamiche di job sharing.</w:t>
      </w:r>
    </w:p>
    <w:p w14:paraId="224D12B5" w14:textId="6A446B4B" w:rsidR="006015AC" w:rsidRDefault="00C2533D">
      <w:pPr>
        <w:pStyle w:val="Normale1"/>
        <w:pBdr>
          <w:top w:val="nil"/>
          <w:left w:val="nil"/>
          <w:bottom w:val="nil"/>
          <w:right w:val="nil"/>
          <w:between w:val="nil"/>
        </w:pBdr>
        <w:spacing w:line="259" w:lineRule="auto"/>
        <w:jc w:val="both"/>
        <w:rPr>
          <w:rFonts w:ascii="Arial" w:eastAsia="Arial" w:hAnsi="Arial" w:cs="Arial"/>
          <w:color w:val="000000"/>
          <w:sz w:val="24"/>
          <w:szCs w:val="24"/>
        </w:rPr>
      </w:pPr>
      <w:r>
        <w:rPr>
          <w:rFonts w:ascii="Arial" w:eastAsia="Arial" w:hAnsi="Arial" w:cs="Arial"/>
          <w:color w:val="000000"/>
          <w:sz w:val="24"/>
          <w:szCs w:val="24"/>
        </w:rPr>
        <w:tab/>
      </w:r>
      <w:r w:rsidR="0095002A">
        <w:rPr>
          <w:rFonts w:ascii="Arial" w:eastAsia="Arial" w:hAnsi="Arial" w:cs="Arial"/>
          <w:color w:val="000000"/>
          <w:sz w:val="24"/>
          <w:szCs w:val="24"/>
        </w:rPr>
        <w:t xml:space="preserve">I docenti neo immessi in ruolo </w:t>
      </w:r>
      <w:r w:rsidR="001B6D4D">
        <w:rPr>
          <w:rFonts w:ascii="Arial" w:eastAsia="Arial" w:hAnsi="Arial" w:cs="Arial"/>
          <w:color w:val="000000"/>
          <w:sz w:val="24"/>
          <w:szCs w:val="24"/>
        </w:rPr>
        <w:t>saranno accompagnati</w:t>
      </w:r>
      <w:r>
        <w:rPr>
          <w:rFonts w:ascii="Arial" w:eastAsia="Arial" w:hAnsi="Arial" w:cs="Arial"/>
          <w:color w:val="000000"/>
          <w:sz w:val="24"/>
          <w:szCs w:val="24"/>
        </w:rPr>
        <w:t xml:space="preserve"> nel </w:t>
      </w:r>
      <w:r w:rsidR="001B6D4D">
        <w:rPr>
          <w:rFonts w:ascii="Arial" w:eastAsia="Arial" w:hAnsi="Arial" w:cs="Arial"/>
          <w:color w:val="000000"/>
          <w:sz w:val="24"/>
          <w:szCs w:val="24"/>
        </w:rPr>
        <w:t>loro</w:t>
      </w:r>
      <w:r>
        <w:rPr>
          <w:rFonts w:ascii="Arial" w:eastAsia="Arial" w:hAnsi="Arial" w:cs="Arial"/>
          <w:color w:val="000000"/>
          <w:sz w:val="24"/>
          <w:szCs w:val="24"/>
        </w:rPr>
        <w:t xml:space="preserve"> anno di formazione e prova come previsto dalla normativa vigente.</w:t>
      </w:r>
    </w:p>
    <w:p w14:paraId="01D3707E" w14:textId="77777777" w:rsidR="006015AC" w:rsidRDefault="006015AC">
      <w:pPr>
        <w:pStyle w:val="Normale1"/>
        <w:pBdr>
          <w:top w:val="nil"/>
          <w:left w:val="nil"/>
          <w:bottom w:val="nil"/>
          <w:right w:val="nil"/>
          <w:between w:val="nil"/>
        </w:pBdr>
        <w:spacing w:line="259" w:lineRule="auto"/>
        <w:ind w:left="360"/>
        <w:jc w:val="both"/>
        <w:rPr>
          <w:rFonts w:ascii="Arial" w:eastAsia="Arial" w:hAnsi="Arial" w:cs="Arial"/>
          <w:color w:val="000000"/>
          <w:sz w:val="24"/>
          <w:szCs w:val="24"/>
        </w:rPr>
      </w:pPr>
    </w:p>
    <w:p w14:paraId="278F30DF" w14:textId="77777777" w:rsidR="006015AC" w:rsidRDefault="00C2533D">
      <w:pPr>
        <w:pStyle w:val="Normale1"/>
        <w:pBdr>
          <w:top w:val="nil"/>
          <w:left w:val="nil"/>
          <w:bottom w:val="nil"/>
          <w:right w:val="nil"/>
          <w:between w:val="nil"/>
        </w:pBdr>
        <w:spacing w:line="259" w:lineRule="auto"/>
        <w:ind w:left="360"/>
        <w:jc w:val="center"/>
        <w:rPr>
          <w:rFonts w:ascii="Arial" w:eastAsia="Arial" w:hAnsi="Arial" w:cs="Arial"/>
          <w:color w:val="000000"/>
          <w:sz w:val="24"/>
          <w:szCs w:val="24"/>
        </w:rPr>
      </w:pPr>
      <w:r>
        <w:rPr>
          <w:rFonts w:ascii="Arial" w:eastAsia="Arial" w:hAnsi="Arial" w:cs="Arial"/>
          <w:b/>
          <w:color w:val="000000"/>
          <w:sz w:val="24"/>
          <w:szCs w:val="24"/>
        </w:rPr>
        <w:t>Tematiche:</w:t>
      </w:r>
    </w:p>
    <w:p w14:paraId="3B529D1A" w14:textId="77777777" w:rsidR="006015AC" w:rsidRDefault="006015AC">
      <w:pPr>
        <w:pStyle w:val="Normale1"/>
        <w:pBdr>
          <w:top w:val="nil"/>
          <w:left w:val="nil"/>
          <w:bottom w:val="nil"/>
          <w:right w:val="nil"/>
          <w:between w:val="nil"/>
        </w:pBdr>
        <w:spacing w:line="259" w:lineRule="auto"/>
        <w:ind w:left="720"/>
        <w:rPr>
          <w:rFonts w:ascii="Arial" w:eastAsia="Arial" w:hAnsi="Arial" w:cs="Arial"/>
          <w:color w:val="000000"/>
          <w:sz w:val="24"/>
          <w:szCs w:val="24"/>
        </w:rPr>
      </w:pPr>
    </w:p>
    <w:p w14:paraId="6B61C0DD" w14:textId="77777777" w:rsidR="006015AC" w:rsidRDefault="00C2533D">
      <w:pPr>
        <w:pStyle w:val="Normale1"/>
        <w:pBdr>
          <w:top w:val="nil"/>
          <w:left w:val="nil"/>
          <w:bottom w:val="nil"/>
          <w:right w:val="nil"/>
          <w:between w:val="nil"/>
        </w:pBdr>
        <w:spacing w:line="259" w:lineRule="auto"/>
        <w:rPr>
          <w:rFonts w:ascii="Arial" w:eastAsia="Arial" w:hAnsi="Arial" w:cs="Arial"/>
          <w:color w:val="000000"/>
          <w:sz w:val="24"/>
          <w:szCs w:val="24"/>
          <w:u w:val="single"/>
        </w:rPr>
      </w:pPr>
      <w:r>
        <w:rPr>
          <w:rFonts w:ascii="Arial" w:eastAsia="Arial" w:hAnsi="Arial" w:cs="Arial"/>
          <w:b/>
          <w:color w:val="000000"/>
          <w:sz w:val="24"/>
          <w:szCs w:val="24"/>
          <w:u w:val="single"/>
        </w:rPr>
        <w:t>Per il personale ATA profilo collaboratore scolastico</w:t>
      </w:r>
    </w:p>
    <w:p w14:paraId="0CB4C018" w14:textId="29826504" w:rsidR="006015AC" w:rsidRDefault="00C2533D" w:rsidP="2CEA5E53">
      <w:pPr>
        <w:pStyle w:val="Normale1"/>
        <w:numPr>
          <w:ilvl w:val="0"/>
          <w:numId w:val="12"/>
        </w:numPr>
        <w:pBdr>
          <w:top w:val="nil"/>
          <w:left w:val="nil"/>
          <w:bottom w:val="nil"/>
          <w:right w:val="nil"/>
          <w:between w:val="nil"/>
        </w:pBdr>
        <w:spacing w:line="259" w:lineRule="auto"/>
        <w:rPr>
          <w:color w:val="000000"/>
          <w:sz w:val="24"/>
          <w:szCs w:val="24"/>
        </w:rPr>
      </w:pPr>
      <w:r w:rsidRPr="2CEA5E53">
        <w:rPr>
          <w:rFonts w:ascii="Arial" w:eastAsia="Arial" w:hAnsi="Arial" w:cs="Arial"/>
          <w:color w:val="000000" w:themeColor="text1"/>
          <w:sz w:val="24"/>
          <w:szCs w:val="24"/>
        </w:rPr>
        <w:t>Sicurezza</w:t>
      </w:r>
      <w:r w:rsidR="42AE8DD6" w:rsidRPr="2CEA5E53">
        <w:rPr>
          <w:rFonts w:ascii="Arial" w:eastAsia="Arial" w:hAnsi="Arial" w:cs="Arial"/>
          <w:color w:val="000000" w:themeColor="text1"/>
          <w:sz w:val="24"/>
          <w:szCs w:val="24"/>
        </w:rPr>
        <w:t xml:space="preserve"> e </w:t>
      </w:r>
      <w:r w:rsidRPr="2CEA5E53">
        <w:rPr>
          <w:rFonts w:ascii="Arial" w:eastAsia="Arial" w:hAnsi="Arial" w:cs="Arial"/>
          <w:color w:val="000000" w:themeColor="text1"/>
          <w:sz w:val="24"/>
          <w:szCs w:val="24"/>
        </w:rPr>
        <w:t>Primo soccorso</w:t>
      </w:r>
    </w:p>
    <w:p w14:paraId="2DE909E9" w14:textId="2651F994" w:rsidR="006015AC" w:rsidRDefault="7204425C" w:rsidP="2CEA5E53">
      <w:pPr>
        <w:pStyle w:val="Normale1"/>
        <w:numPr>
          <w:ilvl w:val="0"/>
          <w:numId w:val="12"/>
        </w:numPr>
        <w:pBdr>
          <w:top w:val="nil"/>
          <w:left w:val="nil"/>
          <w:bottom w:val="nil"/>
          <w:right w:val="nil"/>
          <w:between w:val="nil"/>
        </w:pBdr>
        <w:spacing w:line="259" w:lineRule="auto"/>
        <w:rPr>
          <w:color w:val="000000"/>
          <w:sz w:val="24"/>
          <w:szCs w:val="24"/>
        </w:rPr>
      </w:pPr>
      <w:r w:rsidRPr="2CEA5E53">
        <w:rPr>
          <w:rFonts w:ascii="Arial" w:eastAsia="Arial" w:hAnsi="Arial" w:cs="Arial"/>
          <w:color w:val="000000" w:themeColor="text1"/>
          <w:sz w:val="24"/>
          <w:szCs w:val="24"/>
        </w:rPr>
        <w:t xml:space="preserve">Privacy </w:t>
      </w:r>
    </w:p>
    <w:p w14:paraId="0D3A08D3" w14:textId="1011A837" w:rsidR="006015AC" w:rsidRDefault="00C2533D">
      <w:pPr>
        <w:pStyle w:val="Normale1"/>
        <w:numPr>
          <w:ilvl w:val="0"/>
          <w:numId w:val="12"/>
        </w:numPr>
        <w:pBdr>
          <w:top w:val="nil"/>
          <w:left w:val="nil"/>
          <w:bottom w:val="nil"/>
          <w:right w:val="nil"/>
          <w:between w:val="nil"/>
        </w:pBdr>
        <w:spacing w:line="259" w:lineRule="auto"/>
        <w:rPr>
          <w:color w:val="000000"/>
          <w:sz w:val="24"/>
          <w:szCs w:val="24"/>
        </w:rPr>
      </w:pPr>
      <w:r w:rsidRPr="2CEA5E53">
        <w:rPr>
          <w:rFonts w:ascii="Arial" w:eastAsia="Arial" w:hAnsi="Arial" w:cs="Arial"/>
          <w:color w:val="000000" w:themeColor="text1"/>
          <w:sz w:val="24"/>
          <w:szCs w:val="24"/>
        </w:rPr>
        <w:t>Informatica di base ed Excel</w:t>
      </w:r>
    </w:p>
    <w:p w14:paraId="44566D0D" w14:textId="77777777" w:rsidR="006015AC" w:rsidRDefault="00C2533D">
      <w:pPr>
        <w:pStyle w:val="Normale1"/>
        <w:numPr>
          <w:ilvl w:val="0"/>
          <w:numId w:val="12"/>
        </w:numPr>
        <w:pBdr>
          <w:top w:val="nil"/>
          <w:left w:val="nil"/>
          <w:bottom w:val="nil"/>
          <w:right w:val="nil"/>
          <w:between w:val="nil"/>
        </w:pBdr>
        <w:spacing w:line="259" w:lineRule="auto"/>
        <w:rPr>
          <w:color w:val="000000"/>
          <w:sz w:val="24"/>
          <w:szCs w:val="24"/>
        </w:rPr>
      </w:pPr>
      <w:proofErr w:type="spellStart"/>
      <w:r>
        <w:rPr>
          <w:rFonts w:ascii="Arial" w:eastAsia="Arial" w:hAnsi="Arial" w:cs="Arial"/>
          <w:color w:val="000000"/>
          <w:sz w:val="24"/>
          <w:szCs w:val="24"/>
        </w:rPr>
        <w:t>Problem</w:t>
      </w:r>
      <w:proofErr w:type="spellEnd"/>
      <w:r>
        <w:rPr>
          <w:rFonts w:ascii="Arial" w:eastAsia="Arial" w:hAnsi="Arial" w:cs="Arial"/>
          <w:color w:val="000000"/>
          <w:sz w:val="24"/>
          <w:szCs w:val="24"/>
        </w:rPr>
        <w:t xml:space="preserve"> solving</w:t>
      </w:r>
    </w:p>
    <w:p w14:paraId="42A26F74" w14:textId="77777777" w:rsidR="006015AC" w:rsidRDefault="00C2533D">
      <w:pPr>
        <w:pStyle w:val="Normale1"/>
        <w:numPr>
          <w:ilvl w:val="0"/>
          <w:numId w:val="12"/>
        </w:numPr>
        <w:pBdr>
          <w:top w:val="nil"/>
          <w:left w:val="nil"/>
          <w:bottom w:val="nil"/>
          <w:right w:val="nil"/>
          <w:between w:val="nil"/>
        </w:pBdr>
        <w:spacing w:line="259" w:lineRule="auto"/>
        <w:rPr>
          <w:color w:val="000000"/>
          <w:sz w:val="24"/>
          <w:szCs w:val="24"/>
        </w:rPr>
      </w:pPr>
      <w:r>
        <w:rPr>
          <w:rFonts w:ascii="Arial" w:eastAsia="Arial" w:hAnsi="Arial" w:cs="Arial"/>
          <w:color w:val="000000"/>
          <w:sz w:val="24"/>
          <w:szCs w:val="24"/>
        </w:rPr>
        <w:t>Comunicazione</w:t>
      </w:r>
    </w:p>
    <w:p w14:paraId="6C9A85E9" w14:textId="77777777" w:rsidR="006015AC" w:rsidRDefault="006015AC">
      <w:pPr>
        <w:pStyle w:val="Normale1"/>
        <w:pBdr>
          <w:top w:val="nil"/>
          <w:left w:val="nil"/>
          <w:bottom w:val="nil"/>
          <w:right w:val="nil"/>
          <w:between w:val="nil"/>
        </w:pBdr>
        <w:spacing w:line="259" w:lineRule="auto"/>
        <w:ind w:left="720"/>
        <w:rPr>
          <w:rFonts w:ascii="Arial" w:eastAsia="Arial" w:hAnsi="Arial" w:cs="Arial"/>
          <w:color w:val="000000"/>
          <w:sz w:val="24"/>
          <w:szCs w:val="24"/>
        </w:rPr>
      </w:pPr>
    </w:p>
    <w:p w14:paraId="7F103480" w14:textId="77777777" w:rsidR="006015AC" w:rsidRDefault="00C2533D">
      <w:pPr>
        <w:pStyle w:val="Normale1"/>
        <w:pBdr>
          <w:top w:val="nil"/>
          <w:left w:val="nil"/>
          <w:bottom w:val="nil"/>
          <w:right w:val="nil"/>
          <w:between w:val="nil"/>
        </w:pBdr>
        <w:spacing w:line="259" w:lineRule="auto"/>
        <w:rPr>
          <w:rFonts w:ascii="Arial" w:eastAsia="Arial" w:hAnsi="Arial" w:cs="Arial"/>
          <w:color w:val="000000"/>
          <w:sz w:val="24"/>
          <w:szCs w:val="24"/>
          <w:u w:val="single"/>
        </w:rPr>
      </w:pPr>
      <w:r w:rsidRPr="2CEA5E53">
        <w:rPr>
          <w:rFonts w:ascii="Arial" w:eastAsia="Arial" w:hAnsi="Arial" w:cs="Arial"/>
          <w:b/>
          <w:bCs/>
          <w:color w:val="000000" w:themeColor="text1"/>
          <w:sz w:val="24"/>
          <w:szCs w:val="24"/>
          <w:u w:val="single"/>
        </w:rPr>
        <w:t>Per il personale ATA profilo assistente amministrativo</w:t>
      </w:r>
    </w:p>
    <w:p w14:paraId="0C87E77F" w14:textId="23CEDADE" w:rsidR="5D72059D" w:rsidRDefault="5D72059D" w:rsidP="2CEA5E53">
      <w:pPr>
        <w:pStyle w:val="Normale1"/>
        <w:numPr>
          <w:ilvl w:val="0"/>
          <w:numId w:val="3"/>
        </w:numPr>
        <w:spacing w:line="259" w:lineRule="auto"/>
        <w:rPr>
          <w:color w:val="000000" w:themeColor="text1"/>
          <w:sz w:val="24"/>
          <w:szCs w:val="24"/>
        </w:rPr>
      </w:pPr>
      <w:r w:rsidRPr="2CEA5E53">
        <w:rPr>
          <w:rFonts w:ascii="Arial" w:eastAsia="Arial" w:hAnsi="Arial" w:cs="Arial"/>
          <w:color w:val="000000" w:themeColor="text1"/>
          <w:sz w:val="24"/>
          <w:szCs w:val="24"/>
        </w:rPr>
        <w:t>Sicurezza</w:t>
      </w:r>
      <w:r w:rsidR="163E2BDC" w:rsidRPr="2CEA5E53">
        <w:rPr>
          <w:rFonts w:ascii="Arial" w:eastAsia="Arial" w:hAnsi="Arial" w:cs="Arial"/>
          <w:color w:val="000000" w:themeColor="text1"/>
          <w:sz w:val="24"/>
          <w:szCs w:val="24"/>
        </w:rPr>
        <w:t xml:space="preserve"> e Primo Soccorso</w:t>
      </w:r>
    </w:p>
    <w:p w14:paraId="50C5D282" w14:textId="7B2B609F" w:rsidR="163E2BDC" w:rsidRDefault="163E2BDC" w:rsidP="2CEA5E53">
      <w:pPr>
        <w:pStyle w:val="Normale1"/>
        <w:numPr>
          <w:ilvl w:val="0"/>
          <w:numId w:val="3"/>
        </w:numPr>
        <w:spacing w:line="259" w:lineRule="auto"/>
        <w:rPr>
          <w:color w:val="000000" w:themeColor="text1"/>
          <w:sz w:val="24"/>
          <w:szCs w:val="24"/>
        </w:rPr>
      </w:pPr>
      <w:r w:rsidRPr="2CEA5E53">
        <w:rPr>
          <w:rFonts w:ascii="Arial" w:eastAsia="Arial" w:hAnsi="Arial" w:cs="Arial"/>
          <w:color w:val="000000" w:themeColor="text1"/>
          <w:sz w:val="24"/>
          <w:szCs w:val="24"/>
        </w:rPr>
        <w:t xml:space="preserve">Privacy </w:t>
      </w:r>
    </w:p>
    <w:p w14:paraId="50F05518" w14:textId="66D2F8E9" w:rsidR="5D72059D" w:rsidRDefault="5D72059D" w:rsidP="2CEA5E53">
      <w:pPr>
        <w:pStyle w:val="Normale1"/>
        <w:numPr>
          <w:ilvl w:val="0"/>
          <w:numId w:val="3"/>
        </w:numPr>
        <w:spacing w:line="259" w:lineRule="auto"/>
        <w:rPr>
          <w:color w:val="000000" w:themeColor="text1"/>
          <w:sz w:val="24"/>
          <w:szCs w:val="24"/>
        </w:rPr>
      </w:pPr>
      <w:r w:rsidRPr="2CEA5E53">
        <w:rPr>
          <w:rFonts w:ascii="Arial" w:eastAsia="Arial" w:hAnsi="Arial" w:cs="Arial"/>
          <w:color w:val="000000" w:themeColor="text1"/>
          <w:sz w:val="24"/>
          <w:szCs w:val="24"/>
        </w:rPr>
        <w:t>Informatica di base ed Excel</w:t>
      </w:r>
    </w:p>
    <w:p w14:paraId="276213A0" w14:textId="77777777" w:rsidR="5D72059D" w:rsidRDefault="5D72059D" w:rsidP="2CEA5E53">
      <w:pPr>
        <w:pStyle w:val="Normale1"/>
        <w:numPr>
          <w:ilvl w:val="0"/>
          <w:numId w:val="3"/>
        </w:numPr>
        <w:spacing w:line="259" w:lineRule="auto"/>
        <w:rPr>
          <w:color w:val="000000" w:themeColor="text1"/>
          <w:sz w:val="24"/>
          <w:szCs w:val="24"/>
        </w:rPr>
      </w:pPr>
      <w:proofErr w:type="spellStart"/>
      <w:r w:rsidRPr="2CEA5E53">
        <w:rPr>
          <w:rFonts w:ascii="Arial" w:eastAsia="Arial" w:hAnsi="Arial" w:cs="Arial"/>
          <w:color w:val="000000" w:themeColor="text1"/>
          <w:sz w:val="24"/>
          <w:szCs w:val="24"/>
        </w:rPr>
        <w:t>Problem</w:t>
      </w:r>
      <w:proofErr w:type="spellEnd"/>
      <w:r w:rsidRPr="2CEA5E53">
        <w:rPr>
          <w:rFonts w:ascii="Arial" w:eastAsia="Arial" w:hAnsi="Arial" w:cs="Arial"/>
          <w:color w:val="000000" w:themeColor="text1"/>
          <w:sz w:val="24"/>
          <w:szCs w:val="24"/>
        </w:rPr>
        <w:t xml:space="preserve"> solving</w:t>
      </w:r>
    </w:p>
    <w:p w14:paraId="4A925F24" w14:textId="32AAB890" w:rsidR="5D72059D" w:rsidRDefault="5D72059D" w:rsidP="2CEA5E53">
      <w:pPr>
        <w:pStyle w:val="Normale1"/>
        <w:numPr>
          <w:ilvl w:val="0"/>
          <w:numId w:val="3"/>
        </w:numPr>
        <w:spacing w:line="259" w:lineRule="auto"/>
        <w:rPr>
          <w:color w:val="000000" w:themeColor="text1"/>
          <w:sz w:val="24"/>
          <w:szCs w:val="24"/>
        </w:rPr>
      </w:pPr>
      <w:r w:rsidRPr="2CEA5E53">
        <w:rPr>
          <w:rFonts w:ascii="Arial" w:eastAsia="Arial" w:hAnsi="Arial" w:cs="Arial"/>
          <w:color w:val="000000" w:themeColor="text1"/>
          <w:sz w:val="24"/>
          <w:szCs w:val="24"/>
        </w:rPr>
        <w:t>Comunicazione</w:t>
      </w:r>
    </w:p>
    <w:p w14:paraId="0C49C1CB" w14:textId="77777777" w:rsidR="006015AC" w:rsidRDefault="006015AC">
      <w:pPr>
        <w:pStyle w:val="Normale1"/>
        <w:pBdr>
          <w:top w:val="nil"/>
          <w:left w:val="nil"/>
          <w:bottom w:val="nil"/>
          <w:right w:val="nil"/>
          <w:between w:val="nil"/>
        </w:pBdr>
        <w:spacing w:line="259" w:lineRule="auto"/>
        <w:rPr>
          <w:rFonts w:ascii="Arial" w:eastAsia="Arial" w:hAnsi="Arial" w:cs="Arial"/>
          <w:color w:val="000000"/>
          <w:sz w:val="24"/>
          <w:szCs w:val="24"/>
        </w:rPr>
      </w:pPr>
    </w:p>
    <w:p w14:paraId="049C43A5" w14:textId="77777777" w:rsidR="006015AC" w:rsidRDefault="00C2533D">
      <w:pPr>
        <w:pStyle w:val="Normale1"/>
        <w:pBdr>
          <w:top w:val="nil"/>
          <w:left w:val="nil"/>
          <w:bottom w:val="nil"/>
          <w:right w:val="nil"/>
          <w:between w:val="nil"/>
        </w:pBdr>
        <w:spacing w:line="259" w:lineRule="auto"/>
        <w:rPr>
          <w:rFonts w:ascii="Arial" w:eastAsia="Arial" w:hAnsi="Arial" w:cs="Arial"/>
          <w:color w:val="000000"/>
          <w:sz w:val="24"/>
          <w:szCs w:val="24"/>
          <w:u w:val="single"/>
        </w:rPr>
      </w:pPr>
      <w:r>
        <w:rPr>
          <w:rFonts w:ascii="Arial" w:eastAsia="Arial" w:hAnsi="Arial" w:cs="Arial"/>
          <w:b/>
          <w:color w:val="000000"/>
          <w:sz w:val="24"/>
          <w:szCs w:val="24"/>
          <w:u w:val="single"/>
        </w:rPr>
        <w:t>Per il personale Docente</w:t>
      </w:r>
    </w:p>
    <w:p w14:paraId="79DBBB93" w14:textId="77777777" w:rsidR="006015AC" w:rsidRDefault="00C2533D">
      <w:pPr>
        <w:pStyle w:val="Normale1"/>
        <w:numPr>
          <w:ilvl w:val="0"/>
          <w:numId w:val="3"/>
        </w:numPr>
        <w:pBdr>
          <w:top w:val="nil"/>
          <w:left w:val="nil"/>
          <w:bottom w:val="nil"/>
          <w:right w:val="nil"/>
          <w:between w:val="nil"/>
        </w:pBdr>
        <w:jc w:val="both"/>
        <w:rPr>
          <w:color w:val="000000"/>
          <w:sz w:val="24"/>
          <w:szCs w:val="24"/>
        </w:rPr>
      </w:pPr>
      <w:r>
        <w:rPr>
          <w:rFonts w:ascii="Arial" w:eastAsia="Arial" w:hAnsi="Arial" w:cs="Arial"/>
          <w:color w:val="000000"/>
          <w:sz w:val="24"/>
          <w:szCs w:val="24"/>
        </w:rPr>
        <w:t>Valorizzazione di formazione offerta dal territorio</w:t>
      </w:r>
    </w:p>
    <w:p w14:paraId="7DB7DDCD" w14:textId="77777777" w:rsidR="006015AC" w:rsidRPr="001B6D4D" w:rsidRDefault="00C2533D" w:rsidP="001B6D4D">
      <w:pPr>
        <w:pStyle w:val="Normale1"/>
        <w:numPr>
          <w:ilvl w:val="0"/>
          <w:numId w:val="3"/>
        </w:numPr>
        <w:pBdr>
          <w:top w:val="nil"/>
          <w:left w:val="nil"/>
          <w:bottom w:val="nil"/>
          <w:right w:val="nil"/>
          <w:between w:val="nil"/>
        </w:pBdr>
        <w:jc w:val="both"/>
        <w:rPr>
          <w:color w:val="000000"/>
          <w:sz w:val="24"/>
          <w:szCs w:val="24"/>
        </w:rPr>
      </w:pPr>
      <w:r w:rsidRPr="001B6D4D">
        <w:rPr>
          <w:rFonts w:ascii="Arial" w:eastAsia="Arial" w:hAnsi="Arial" w:cs="Arial"/>
          <w:color w:val="000000"/>
          <w:sz w:val="24"/>
          <w:szCs w:val="24"/>
        </w:rPr>
        <w:t>Promozione di occasioni di formazione anche in collaborazione con il territorio Offerta e diffusione di occasioni di formazione, sia in presenza che a distanza.</w:t>
      </w:r>
    </w:p>
    <w:p w14:paraId="11C4F4CA" w14:textId="77777777" w:rsidR="006015AC" w:rsidRDefault="006015AC">
      <w:pPr>
        <w:pStyle w:val="Normale1"/>
        <w:pBdr>
          <w:top w:val="nil"/>
          <w:left w:val="nil"/>
          <w:bottom w:val="nil"/>
          <w:right w:val="nil"/>
          <w:between w:val="nil"/>
        </w:pBdr>
        <w:spacing w:line="259" w:lineRule="auto"/>
        <w:rPr>
          <w:rFonts w:ascii="Arial" w:eastAsia="Arial" w:hAnsi="Arial" w:cs="Arial"/>
          <w:color w:val="000000"/>
          <w:sz w:val="24"/>
          <w:szCs w:val="24"/>
        </w:rPr>
      </w:pPr>
    </w:p>
    <w:p w14:paraId="4BEFB1D7" w14:textId="77777777" w:rsidR="006015AC" w:rsidRDefault="00C2533D">
      <w:pPr>
        <w:pStyle w:val="Normale1"/>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Una formazione specifica deve essere rivolta ai giovani del Servizio Civile Universale. </w:t>
      </w:r>
    </w:p>
    <w:p w14:paraId="45865162" w14:textId="77777777" w:rsidR="006015AC" w:rsidRDefault="006015AC">
      <w:pPr>
        <w:pStyle w:val="Normale1"/>
        <w:pBdr>
          <w:top w:val="nil"/>
          <w:left w:val="nil"/>
          <w:bottom w:val="nil"/>
          <w:right w:val="nil"/>
          <w:between w:val="nil"/>
        </w:pBdr>
        <w:spacing w:line="259" w:lineRule="auto"/>
        <w:rPr>
          <w:rFonts w:ascii="Arial" w:eastAsia="Arial" w:hAnsi="Arial" w:cs="Arial"/>
          <w:color w:val="000000"/>
          <w:sz w:val="24"/>
          <w:szCs w:val="24"/>
        </w:rPr>
      </w:pPr>
    </w:p>
    <w:p w14:paraId="18210A92" w14:textId="77777777" w:rsidR="0004132A" w:rsidRDefault="0004132A" w:rsidP="2CEA5E53">
      <w:pPr>
        <w:pStyle w:val="Normale1"/>
        <w:pBdr>
          <w:top w:val="nil"/>
          <w:left w:val="nil"/>
          <w:bottom w:val="nil"/>
          <w:right w:val="nil"/>
          <w:between w:val="nil"/>
        </w:pBdr>
        <w:spacing w:line="259" w:lineRule="auto"/>
        <w:jc w:val="center"/>
        <w:rPr>
          <w:rFonts w:ascii="Arial" w:eastAsia="Arial" w:hAnsi="Arial" w:cs="Arial"/>
          <w:b/>
          <w:bCs/>
          <w:color w:val="000000" w:themeColor="text1"/>
          <w:sz w:val="24"/>
          <w:szCs w:val="24"/>
        </w:rPr>
      </w:pPr>
    </w:p>
    <w:p w14:paraId="4CECF2FE" w14:textId="55D99B20" w:rsidR="006015AC" w:rsidRDefault="00C2533D" w:rsidP="2CEA5E53">
      <w:pPr>
        <w:pStyle w:val="Normale1"/>
        <w:pBdr>
          <w:top w:val="nil"/>
          <w:left w:val="nil"/>
          <w:bottom w:val="nil"/>
          <w:right w:val="nil"/>
          <w:between w:val="nil"/>
        </w:pBdr>
        <w:spacing w:line="259" w:lineRule="auto"/>
        <w:jc w:val="center"/>
        <w:rPr>
          <w:rFonts w:ascii="Arial" w:eastAsia="Arial" w:hAnsi="Arial" w:cs="Arial"/>
          <w:b/>
          <w:bCs/>
          <w:color w:val="000000"/>
          <w:sz w:val="24"/>
          <w:szCs w:val="24"/>
        </w:rPr>
      </w:pPr>
      <w:r w:rsidRPr="2CEA5E53">
        <w:rPr>
          <w:rFonts w:ascii="Arial" w:eastAsia="Arial" w:hAnsi="Arial" w:cs="Arial"/>
          <w:b/>
          <w:bCs/>
          <w:color w:val="000000" w:themeColor="text1"/>
          <w:sz w:val="24"/>
          <w:szCs w:val="24"/>
        </w:rPr>
        <w:lastRenderedPageBreak/>
        <w:t xml:space="preserve">Formazione Docenti </w:t>
      </w:r>
      <w:proofErr w:type="spellStart"/>
      <w:r w:rsidRPr="2CEA5E53">
        <w:rPr>
          <w:rFonts w:ascii="Arial" w:eastAsia="Arial" w:hAnsi="Arial" w:cs="Arial"/>
          <w:b/>
          <w:bCs/>
          <w:color w:val="000000" w:themeColor="text1"/>
          <w:sz w:val="24"/>
          <w:szCs w:val="24"/>
        </w:rPr>
        <w:t>a.s.</w:t>
      </w:r>
      <w:proofErr w:type="spellEnd"/>
      <w:r w:rsidRPr="2CEA5E53">
        <w:rPr>
          <w:rFonts w:ascii="Arial" w:eastAsia="Arial" w:hAnsi="Arial" w:cs="Arial"/>
          <w:b/>
          <w:bCs/>
          <w:color w:val="000000" w:themeColor="text1"/>
          <w:sz w:val="24"/>
          <w:szCs w:val="24"/>
        </w:rPr>
        <w:t xml:space="preserve"> 20</w:t>
      </w:r>
      <w:r w:rsidR="006016B7" w:rsidRPr="2CEA5E53">
        <w:rPr>
          <w:rFonts w:ascii="Arial" w:eastAsia="Arial" w:hAnsi="Arial" w:cs="Arial"/>
          <w:b/>
          <w:bCs/>
          <w:color w:val="000000" w:themeColor="text1"/>
          <w:sz w:val="24"/>
          <w:szCs w:val="24"/>
        </w:rPr>
        <w:t>2</w:t>
      </w:r>
      <w:r w:rsidR="3526CE70" w:rsidRPr="2CEA5E53">
        <w:rPr>
          <w:rFonts w:ascii="Arial" w:eastAsia="Arial" w:hAnsi="Arial" w:cs="Arial"/>
          <w:b/>
          <w:bCs/>
          <w:color w:val="000000" w:themeColor="text1"/>
          <w:sz w:val="24"/>
          <w:szCs w:val="24"/>
        </w:rPr>
        <w:t>1</w:t>
      </w:r>
      <w:r w:rsidRPr="2CEA5E53">
        <w:rPr>
          <w:rFonts w:ascii="Arial" w:eastAsia="Arial" w:hAnsi="Arial" w:cs="Arial"/>
          <w:b/>
          <w:bCs/>
          <w:color w:val="000000" w:themeColor="text1"/>
          <w:sz w:val="24"/>
          <w:szCs w:val="24"/>
        </w:rPr>
        <w:t>/202</w:t>
      </w:r>
      <w:r w:rsidR="042FEB56" w:rsidRPr="2CEA5E53">
        <w:rPr>
          <w:rFonts w:ascii="Arial" w:eastAsia="Arial" w:hAnsi="Arial" w:cs="Arial"/>
          <w:b/>
          <w:bCs/>
          <w:color w:val="000000" w:themeColor="text1"/>
          <w:sz w:val="24"/>
          <w:szCs w:val="24"/>
        </w:rPr>
        <w:t>2</w:t>
      </w:r>
    </w:p>
    <w:p w14:paraId="3932E4AC" w14:textId="77777777" w:rsidR="006015AC" w:rsidRDefault="006015AC">
      <w:pPr>
        <w:pStyle w:val="Normale1"/>
        <w:pBdr>
          <w:top w:val="nil"/>
          <w:left w:val="nil"/>
          <w:bottom w:val="nil"/>
          <w:right w:val="nil"/>
          <w:between w:val="nil"/>
        </w:pBdr>
        <w:spacing w:line="259" w:lineRule="auto"/>
        <w:jc w:val="center"/>
        <w:rPr>
          <w:rFonts w:ascii="Arial" w:eastAsia="Arial" w:hAnsi="Arial" w:cs="Arial"/>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6015AC" w14:paraId="32AA4521" w14:textId="77777777" w:rsidTr="2CEA5E53">
        <w:tc>
          <w:tcPr>
            <w:tcW w:w="4889" w:type="dxa"/>
          </w:tcPr>
          <w:p w14:paraId="707B71A0" w14:textId="77777777" w:rsidR="006015AC" w:rsidRDefault="00C2533D">
            <w:pPr>
              <w:pStyle w:val="Normale1"/>
              <w:pBdr>
                <w:top w:val="nil"/>
                <w:left w:val="nil"/>
                <w:bottom w:val="nil"/>
                <w:right w:val="nil"/>
                <w:between w:val="nil"/>
              </w:pBdr>
              <w:spacing w:line="259" w:lineRule="auto"/>
              <w:jc w:val="center"/>
              <w:rPr>
                <w:rFonts w:ascii="Arial" w:eastAsia="Arial" w:hAnsi="Arial" w:cs="Arial"/>
                <w:color w:val="000000"/>
                <w:sz w:val="22"/>
                <w:szCs w:val="22"/>
              </w:rPr>
            </w:pPr>
            <w:bookmarkStart w:id="1" w:name="_Hlk57471219"/>
            <w:r>
              <w:rPr>
                <w:rFonts w:ascii="Arial" w:eastAsia="Arial" w:hAnsi="Arial" w:cs="Arial"/>
                <w:b/>
                <w:color w:val="000000"/>
                <w:sz w:val="22"/>
                <w:szCs w:val="22"/>
              </w:rPr>
              <w:t>PRIORITA’ DI FORMAZIONE</w:t>
            </w:r>
          </w:p>
        </w:tc>
        <w:tc>
          <w:tcPr>
            <w:tcW w:w="4889" w:type="dxa"/>
          </w:tcPr>
          <w:p w14:paraId="4AC2EA7B" w14:textId="77777777" w:rsidR="006015AC" w:rsidRDefault="00C2533D">
            <w:pPr>
              <w:pStyle w:val="Normale1"/>
              <w:pBdr>
                <w:top w:val="nil"/>
                <w:left w:val="nil"/>
                <w:bottom w:val="nil"/>
                <w:right w:val="nil"/>
                <w:between w:val="nil"/>
              </w:pBdr>
              <w:spacing w:line="259" w:lineRule="auto"/>
              <w:jc w:val="center"/>
              <w:rPr>
                <w:rFonts w:ascii="Arial" w:eastAsia="Arial" w:hAnsi="Arial" w:cs="Arial"/>
                <w:color w:val="000000"/>
                <w:sz w:val="22"/>
                <w:szCs w:val="22"/>
              </w:rPr>
            </w:pPr>
            <w:r>
              <w:rPr>
                <w:rFonts w:ascii="Arial" w:eastAsia="Arial" w:hAnsi="Arial" w:cs="Arial"/>
                <w:b/>
                <w:color w:val="000000"/>
                <w:sz w:val="22"/>
                <w:szCs w:val="22"/>
              </w:rPr>
              <w:t>TITOLO</w:t>
            </w:r>
          </w:p>
        </w:tc>
      </w:tr>
      <w:tr w:rsidR="006015AC" w14:paraId="24B4D19F" w14:textId="77777777" w:rsidTr="2CEA5E53">
        <w:tc>
          <w:tcPr>
            <w:tcW w:w="4889" w:type="dxa"/>
          </w:tcPr>
          <w:p w14:paraId="492AD1AA" w14:textId="77777777" w:rsidR="006015AC" w:rsidRDefault="00C2533D" w:rsidP="001B6D4D">
            <w:pPr>
              <w:pStyle w:val="Normale1"/>
              <w:pBdr>
                <w:top w:val="nil"/>
                <w:left w:val="nil"/>
                <w:bottom w:val="nil"/>
                <w:right w:val="nil"/>
                <w:between w:val="nil"/>
              </w:pBdr>
              <w:spacing w:line="259" w:lineRule="auto"/>
              <w:rPr>
                <w:rFonts w:ascii="Arial" w:eastAsia="Arial" w:hAnsi="Arial" w:cs="Arial"/>
                <w:color w:val="000000"/>
                <w:sz w:val="22"/>
                <w:szCs w:val="22"/>
              </w:rPr>
            </w:pPr>
            <w:r>
              <w:rPr>
                <w:rFonts w:ascii="Arial" w:eastAsia="Arial" w:hAnsi="Arial" w:cs="Arial"/>
                <w:color w:val="000000"/>
                <w:sz w:val="22"/>
                <w:szCs w:val="22"/>
              </w:rPr>
              <w:t>1) Autonomia organizzativa e didattica</w:t>
            </w:r>
          </w:p>
        </w:tc>
        <w:tc>
          <w:tcPr>
            <w:tcW w:w="4889" w:type="dxa"/>
          </w:tcPr>
          <w:p w14:paraId="0ABA35F6" w14:textId="77777777" w:rsidR="006015AC" w:rsidRDefault="00C2533D" w:rsidP="001B6D4D">
            <w:pPr>
              <w:pStyle w:val="Normale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Incontro </w:t>
            </w:r>
            <w:r w:rsidR="001B6D4D">
              <w:rPr>
                <w:rFonts w:ascii="Arial" w:eastAsia="Arial" w:hAnsi="Arial" w:cs="Arial"/>
                <w:color w:val="000000"/>
                <w:sz w:val="22"/>
                <w:szCs w:val="22"/>
              </w:rPr>
              <w:t>del</w:t>
            </w:r>
            <w:r>
              <w:rPr>
                <w:rFonts w:ascii="Arial" w:eastAsia="Arial" w:hAnsi="Arial" w:cs="Arial"/>
                <w:color w:val="000000"/>
                <w:sz w:val="22"/>
                <w:szCs w:val="22"/>
              </w:rPr>
              <w:t xml:space="preserve"> dirigente scolastico </w:t>
            </w:r>
            <w:r w:rsidR="001B6D4D">
              <w:rPr>
                <w:rFonts w:ascii="Arial" w:eastAsia="Arial" w:hAnsi="Arial" w:cs="Arial"/>
                <w:color w:val="000000"/>
                <w:sz w:val="22"/>
                <w:szCs w:val="22"/>
              </w:rPr>
              <w:t>con i</w:t>
            </w:r>
            <w:r>
              <w:rPr>
                <w:rFonts w:ascii="Arial" w:eastAsia="Arial" w:hAnsi="Arial" w:cs="Arial"/>
                <w:color w:val="000000"/>
                <w:sz w:val="22"/>
                <w:szCs w:val="22"/>
              </w:rPr>
              <w:t xml:space="preserve"> </w:t>
            </w:r>
            <w:r w:rsidRPr="001B6D4D">
              <w:rPr>
                <w:rFonts w:ascii="Arial" w:eastAsia="Arial" w:hAnsi="Arial" w:cs="Arial"/>
                <w:sz w:val="22"/>
                <w:szCs w:val="22"/>
              </w:rPr>
              <w:t xml:space="preserve">coordinatori di classe </w:t>
            </w:r>
            <w:r w:rsidR="001B6D4D">
              <w:rPr>
                <w:rFonts w:ascii="Arial" w:eastAsia="Arial" w:hAnsi="Arial" w:cs="Arial"/>
                <w:sz w:val="22"/>
                <w:szCs w:val="22"/>
              </w:rPr>
              <w:t>e i</w:t>
            </w:r>
            <w:r w:rsidRPr="001B6D4D">
              <w:rPr>
                <w:rFonts w:ascii="Arial" w:eastAsia="Arial" w:hAnsi="Arial" w:cs="Arial"/>
                <w:sz w:val="22"/>
                <w:szCs w:val="22"/>
              </w:rPr>
              <w:t xml:space="preserve"> </w:t>
            </w:r>
            <w:r>
              <w:rPr>
                <w:rFonts w:ascii="Arial" w:eastAsia="Arial" w:hAnsi="Arial" w:cs="Arial"/>
                <w:color w:val="000000"/>
                <w:sz w:val="22"/>
                <w:szCs w:val="22"/>
              </w:rPr>
              <w:t xml:space="preserve">docenti neo-arrivati nella scuola </w:t>
            </w:r>
          </w:p>
        </w:tc>
      </w:tr>
      <w:tr w:rsidR="006015AC" w14:paraId="5CC92436" w14:textId="77777777" w:rsidTr="2CEA5E53">
        <w:tc>
          <w:tcPr>
            <w:tcW w:w="4889" w:type="dxa"/>
          </w:tcPr>
          <w:p w14:paraId="47DA7D87" w14:textId="77777777" w:rsidR="006015AC" w:rsidRDefault="00C2533D" w:rsidP="001B6D4D">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Valutazione e miglioramento</w:t>
            </w:r>
          </w:p>
        </w:tc>
        <w:tc>
          <w:tcPr>
            <w:tcW w:w="4889" w:type="dxa"/>
          </w:tcPr>
          <w:p w14:paraId="036076DF" w14:textId="59AFBBED" w:rsidR="006015AC" w:rsidRPr="001B6D4D" w:rsidRDefault="00C2533D" w:rsidP="2CEA5E53">
            <w:pPr>
              <w:pStyle w:val="Normale1"/>
              <w:pBdr>
                <w:top w:val="nil"/>
                <w:left w:val="nil"/>
                <w:bottom w:val="nil"/>
                <w:right w:val="nil"/>
                <w:between w:val="nil"/>
              </w:pBdr>
              <w:jc w:val="both"/>
              <w:rPr>
                <w:rFonts w:ascii="Arial" w:eastAsia="Arial" w:hAnsi="Arial" w:cs="Arial"/>
                <w:color w:val="000000" w:themeColor="text1"/>
                <w:sz w:val="22"/>
                <w:szCs w:val="22"/>
              </w:rPr>
            </w:pPr>
            <w:r w:rsidRPr="2CEA5E53">
              <w:rPr>
                <w:rFonts w:ascii="Arial" w:eastAsia="Arial" w:hAnsi="Arial" w:cs="Arial"/>
                <w:color w:val="000000" w:themeColor="text1"/>
                <w:sz w:val="22"/>
                <w:szCs w:val="22"/>
              </w:rPr>
              <w:t>Incontri dei dipartimenti disciplinari aventi quale obiettivo la costruzione di prove comuni</w:t>
            </w:r>
            <w:r w:rsidR="1B61AA52" w:rsidRPr="2CEA5E53">
              <w:rPr>
                <w:rFonts w:ascii="Arial" w:eastAsia="Arial" w:hAnsi="Arial" w:cs="Arial"/>
                <w:color w:val="000000" w:themeColor="text1"/>
                <w:sz w:val="22"/>
                <w:szCs w:val="22"/>
              </w:rPr>
              <w:t>.</w:t>
            </w:r>
          </w:p>
          <w:p w14:paraId="72AAA770" w14:textId="39A4BB04" w:rsidR="006015AC" w:rsidRPr="001B6D4D" w:rsidRDefault="59CD3AEA" w:rsidP="2CEA5E53">
            <w:pPr>
              <w:pStyle w:val="Normale1"/>
              <w:pBdr>
                <w:top w:val="nil"/>
                <w:left w:val="nil"/>
                <w:bottom w:val="nil"/>
                <w:right w:val="nil"/>
                <w:between w:val="nil"/>
              </w:pBdr>
              <w:jc w:val="both"/>
              <w:rPr>
                <w:rFonts w:ascii="Arial" w:eastAsia="Arial" w:hAnsi="Arial" w:cs="Arial"/>
                <w:color w:val="000000" w:themeColor="text1"/>
                <w:sz w:val="22"/>
                <w:szCs w:val="22"/>
              </w:rPr>
            </w:pPr>
            <w:r w:rsidRPr="2CEA5E53">
              <w:rPr>
                <w:rFonts w:ascii="Arial" w:eastAsia="Arial" w:hAnsi="Arial" w:cs="Arial"/>
                <w:color w:val="000000" w:themeColor="text1"/>
                <w:sz w:val="22"/>
                <w:szCs w:val="22"/>
              </w:rPr>
              <w:t>Corso su lettura ad alta voce e albi illustrati</w:t>
            </w:r>
          </w:p>
          <w:p w14:paraId="61901497" w14:textId="5D45FD82" w:rsidR="006015AC" w:rsidRPr="001B6D4D" w:rsidRDefault="59CD3AEA" w:rsidP="2CEA5E53">
            <w:pPr>
              <w:pStyle w:val="Normale1"/>
              <w:pBdr>
                <w:top w:val="nil"/>
                <w:left w:val="nil"/>
                <w:bottom w:val="nil"/>
                <w:right w:val="nil"/>
                <w:between w:val="nil"/>
              </w:pBdr>
              <w:jc w:val="both"/>
              <w:rPr>
                <w:rFonts w:ascii="Arial" w:eastAsia="Arial" w:hAnsi="Arial" w:cs="Arial"/>
                <w:color w:val="000000" w:themeColor="text1"/>
                <w:sz w:val="22"/>
                <w:szCs w:val="22"/>
              </w:rPr>
            </w:pPr>
            <w:r w:rsidRPr="2CEA5E53">
              <w:rPr>
                <w:rFonts w:ascii="Arial" w:eastAsia="Arial" w:hAnsi="Arial" w:cs="Arial"/>
                <w:color w:val="000000" w:themeColor="text1"/>
                <w:sz w:val="22"/>
                <w:szCs w:val="22"/>
              </w:rPr>
              <w:t>Corso sulla post modernità in storia, letteratura, cinema e arti figurative</w:t>
            </w:r>
          </w:p>
          <w:p w14:paraId="240E89CC" w14:textId="1E041164" w:rsidR="006015AC" w:rsidRPr="001B6D4D" w:rsidRDefault="006015AC" w:rsidP="2CEA5E53">
            <w:pPr>
              <w:pStyle w:val="Normale1"/>
              <w:pBdr>
                <w:top w:val="nil"/>
                <w:left w:val="nil"/>
                <w:bottom w:val="nil"/>
                <w:right w:val="nil"/>
                <w:between w:val="nil"/>
              </w:pBdr>
              <w:jc w:val="both"/>
              <w:rPr>
                <w:rFonts w:ascii="Arial" w:eastAsia="Arial" w:hAnsi="Arial" w:cs="Arial"/>
                <w:color w:val="000000"/>
                <w:sz w:val="22"/>
                <w:szCs w:val="22"/>
              </w:rPr>
            </w:pPr>
          </w:p>
        </w:tc>
      </w:tr>
      <w:tr w:rsidR="006015AC" w14:paraId="4C58055B" w14:textId="77777777" w:rsidTr="2CEA5E53">
        <w:tc>
          <w:tcPr>
            <w:tcW w:w="4889" w:type="dxa"/>
          </w:tcPr>
          <w:p w14:paraId="2B7F01F0" w14:textId="77777777" w:rsidR="006015AC" w:rsidRDefault="00C2533D" w:rsidP="001B6D4D">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Didattica per competenze e innovazione metodologica</w:t>
            </w:r>
          </w:p>
        </w:tc>
        <w:tc>
          <w:tcPr>
            <w:tcW w:w="4889" w:type="dxa"/>
          </w:tcPr>
          <w:p w14:paraId="119FBEA1" w14:textId="1FC1DC79" w:rsidR="000E28FC" w:rsidRDefault="000E28FC" w:rsidP="2CEA5E53">
            <w:pPr>
              <w:pStyle w:val="Normale1"/>
              <w:jc w:val="both"/>
              <w:rPr>
                <w:rFonts w:ascii="Arial" w:hAnsi="Arial" w:cs="Arial"/>
                <w:sz w:val="22"/>
                <w:szCs w:val="22"/>
              </w:rPr>
            </w:pPr>
            <w:r w:rsidRPr="2CEA5E53">
              <w:rPr>
                <w:rFonts w:ascii="Arial" w:hAnsi="Arial" w:cs="Arial"/>
                <w:sz w:val="22"/>
                <w:szCs w:val="22"/>
              </w:rPr>
              <w:t>Corso sull’utilizzo del tablet come strumento di didattica innovativa</w:t>
            </w:r>
            <w:r w:rsidR="4E9A5261" w:rsidRPr="2CEA5E53">
              <w:rPr>
                <w:rFonts w:ascii="Arial" w:hAnsi="Arial" w:cs="Arial"/>
                <w:sz w:val="22"/>
                <w:szCs w:val="22"/>
              </w:rPr>
              <w:t>.</w:t>
            </w:r>
          </w:p>
          <w:p w14:paraId="5FF4C5E0" w14:textId="77777777" w:rsidR="001B6D4D" w:rsidRPr="00E02623" w:rsidRDefault="001B6D4D" w:rsidP="001B6D4D">
            <w:pPr>
              <w:pStyle w:val="Normale1"/>
              <w:pBdr>
                <w:top w:val="nil"/>
                <w:left w:val="nil"/>
                <w:bottom w:val="nil"/>
                <w:right w:val="nil"/>
                <w:between w:val="nil"/>
              </w:pBdr>
              <w:jc w:val="both"/>
              <w:rPr>
                <w:rFonts w:ascii="Arial" w:hAnsi="Arial" w:cs="Arial"/>
                <w:sz w:val="22"/>
                <w:szCs w:val="22"/>
              </w:rPr>
            </w:pPr>
          </w:p>
        </w:tc>
      </w:tr>
      <w:tr w:rsidR="006015AC" w14:paraId="18A3596A" w14:textId="77777777" w:rsidTr="2CEA5E53">
        <w:tc>
          <w:tcPr>
            <w:tcW w:w="4889" w:type="dxa"/>
          </w:tcPr>
          <w:p w14:paraId="67D24BDF" w14:textId="77777777" w:rsidR="006015AC" w:rsidRDefault="00C2533D" w:rsidP="001B6D4D">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Lingue straniere </w:t>
            </w:r>
          </w:p>
        </w:tc>
        <w:tc>
          <w:tcPr>
            <w:tcW w:w="4889" w:type="dxa"/>
          </w:tcPr>
          <w:p w14:paraId="09B5A5B9" w14:textId="77777777" w:rsidR="006015AC" w:rsidRDefault="00C2533D" w:rsidP="001B6D4D">
            <w:pPr>
              <w:pStyle w:val="Normale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r>
      <w:tr w:rsidR="006015AC" w14:paraId="21CDEC76" w14:textId="77777777" w:rsidTr="2CEA5E53">
        <w:tc>
          <w:tcPr>
            <w:tcW w:w="4889" w:type="dxa"/>
          </w:tcPr>
          <w:p w14:paraId="4DA9FB9E" w14:textId="77777777" w:rsidR="006015AC" w:rsidRDefault="00C2533D" w:rsidP="001B6D4D">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 Competenze digitali e nuovi ambienti per l’apprendimento</w:t>
            </w:r>
          </w:p>
        </w:tc>
        <w:tc>
          <w:tcPr>
            <w:tcW w:w="4889" w:type="dxa"/>
          </w:tcPr>
          <w:p w14:paraId="0D26BA83" w14:textId="2AEB7CE6" w:rsidR="006016B7" w:rsidRPr="004C1B97" w:rsidRDefault="000E28FC" w:rsidP="000E28FC">
            <w:pPr>
              <w:pStyle w:val="Normale1"/>
              <w:pBdr>
                <w:top w:val="nil"/>
                <w:left w:val="nil"/>
                <w:bottom w:val="nil"/>
                <w:right w:val="nil"/>
                <w:between w:val="nil"/>
              </w:pBdr>
              <w:jc w:val="both"/>
              <w:rPr>
                <w:rFonts w:ascii="Arial" w:eastAsia="Arial" w:hAnsi="Arial" w:cs="Arial"/>
                <w:sz w:val="22"/>
                <w:szCs w:val="22"/>
              </w:rPr>
            </w:pPr>
            <w:r w:rsidRPr="004C1B97">
              <w:rPr>
                <w:rFonts w:ascii="Arial" w:eastAsia="Arial" w:hAnsi="Arial" w:cs="Arial"/>
                <w:sz w:val="22"/>
                <w:szCs w:val="22"/>
              </w:rPr>
              <w:t xml:space="preserve">Corso sull’utilizzo del tablet come </w:t>
            </w:r>
            <w:proofErr w:type="gramStart"/>
            <w:r w:rsidRPr="004C1B97">
              <w:rPr>
                <w:rFonts w:ascii="Arial" w:eastAsia="Arial" w:hAnsi="Arial" w:cs="Arial"/>
                <w:sz w:val="22"/>
                <w:szCs w:val="22"/>
              </w:rPr>
              <w:t>strumento  di</w:t>
            </w:r>
            <w:proofErr w:type="gramEnd"/>
            <w:r w:rsidRPr="004C1B97">
              <w:rPr>
                <w:rFonts w:ascii="Arial" w:eastAsia="Arial" w:hAnsi="Arial" w:cs="Arial"/>
                <w:sz w:val="22"/>
                <w:szCs w:val="22"/>
              </w:rPr>
              <w:t xml:space="preserve"> didattica innovativa</w:t>
            </w:r>
          </w:p>
        </w:tc>
      </w:tr>
      <w:tr w:rsidR="006015AC" w14:paraId="0831959C" w14:textId="77777777" w:rsidTr="2CEA5E53">
        <w:tc>
          <w:tcPr>
            <w:tcW w:w="4889" w:type="dxa"/>
          </w:tcPr>
          <w:p w14:paraId="73F53F89" w14:textId="77777777" w:rsidR="006015AC" w:rsidRDefault="00C2533D" w:rsidP="001B6D4D">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 Scuola e lavoro</w:t>
            </w:r>
          </w:p>
        </w:tc>
        <w:tc>
          <w:tcPr>
            <w:tcW w:w="4889" w:type="dxa"/>
          </w:tcPr>
          <w:p w14:paraId="22934E5A" w14:textId="77777777" w:rsidR="006015AC" w:rsidRDefault="001B6D4D">
            <w:pPr>
              <w:pStyle w:val="Normale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t>
            </w:r>
          </w:p>
        </w:tc>
      </w:tr>
      <w:tr w:rsidR="006015AC" w14:paraId="6035BC81" w14:textId="77777777" w:rsidTr="2CEA5E53">
        <w:tc>
          <w:tcPr>
            <w:tcW w:w="4889" w:type="dxa"/>
          </w:tcPr>
          <w:p w14:paraId="71453D03" w14:textId="77777777" w:rsidR="006015AC" w:rsidRDefault="00C2533D" w:rsidP="001B6D4D">
            <w:pPr>
              <w:pStyle w:val="Normale1"/>
              <w:pBdr>
                <w:top w:val="nil"/>
                <w:left w:val="nil"/>
                <w:bottom w:val="nil"/>
                <w:right w:val="nil"/>
                <w:between w:val="nil"/>
              </w:pBdr>
              <w:tabs>
                <w:tab w:val="left" w:pos="393"/>
                <w:tab w:val="left" w:pos="561"/>
              </w:tabs>
              <w:rPr>
                <w:rFonts w:ascii="Arial" w:eastAsia="Arial" w:hAnsi="Arial" w:cs="Arial"/>
                <w:color w:val="000000"/>
                <w:sz w:val="22"/>
                <w:szCs w:val="22"/>
              </w:rPr>
            </w:pPr>
            <w:r>
              <w:rPr>
                <w:rFonts w:ascii="Arial" w:eastAsia="Arial" w:hAnsi="Arial" w:cs="Arial"/>
                <w:color w:val="000000"/>
                <w:sz w:val="22"/>
                <w:szCs w:val="22"/>
              </w:rPr>
              <w:t>7) Integrazione, competenze di cittadinanza e cittadinanza globale</w:t>
            </w:r>
          </w:p>
        </w:tc>
        <w:tc>
          <w:tcPr>
            <w:tcW w:w="4889" w:type="dxa"/>
          </w:tcPr>
          <w:p w14:paraId="084296E7" w14:textId="77777777" w:rsidR="001B6D4D" w:rsidRPr="000E28FC" w:rsidRDefault="001B6D4D" w:rsidP="001B6D4D">
            <w:pPr>
              <w:pStyle w:val="Normale1"/>
              <w:numPr>
                <w:ilvl w:val="0"/>
                <w:numId w:val="10"/>
              </w:numPr>
              <w:pBdr>
                <w:top w:val="nil"/>
                <w:left w:val="nil"/>
                <w:bottom w:val="nil"/>
                <w:right w:val="nil"/>
                <w:between w:val="nil"/>
              </w:pBdr>
              <w:ind w:left="498"/>
              <w:jc w:val="both"/>
              <w:rPr>
                <w:rFonts w:ascii="Arial" w:hAnsi="Arial" w:cs="Arial"/>
                <w:color w:val="000000"/>
                <w:sz w:val="22"/>
                <w:szCs w:val="22"/>
              </w:rPr>
            </w:pPr>
            <w:r w:rsidRPr="000E28FC">
              <w:rPr>
                <w:rFonts w:ascii="Arial" w:hAnsi="Arial" w:cs="Arial"/>
                <w:color w:val="000000"/>
                <w:sz w:val="22"/>
                <w:szCs w:val="22"/>
              </w:rPr>
              <w:t>Educazione Civica</w:t>
            </w:r>
          </w:p>
          <w:p w14:paraId="7DA3C44D" w14:textId="77777777" w:rsidR="006015AC" w:rsidRPr="000E28FC" w:rsidRDefault="00C2533D" w:rsidP="001B6D4D">
            <w:pPr>
              <w:pStyle w:val="Normale1"/>
              <w:numPr>
                <w:ilvl w:val="0"/>
                <w:numId w:val="10"/>
              </w:numPr>
              <w:pBdr>
                <w:top w:val="nil"/>
                <w:left w:val="nil"/>
                <w:bottom w:val="nil"/>
                <w:right w:val="nil"/>
                <w:between w:val="nil"/>
              </w:pBdr>
              <w:ind w:left="498"/>
              <w:jc w:val="both"/>
              <w:rPr>
                <w:rFonts w:ascii="Arial" w:hAnsi="Arial" w:cs="Arial"/>
                <w:color w:val="000000"/>
                <w:sz w:val="22"/>
                <w:szCs w:val="22"/>
              </w:rPr>
            </w:pPr>
            <w:r w:rsidRPr="000E28FC">
              <w:rPr>
                <w:rFonts w:ascii="Arial" w:eastAsia="Arial" w:hAnsi="Arial" w:cs="Arial"/>
                <w:color w:val="000000"/>
                <w:sz w:val="22"/>
                <w:szCs w:val="22"/>
              </w:rPr>
              <w:t xml:space="preserve">Sicurezza </w:t>
            </w:r>
          </w:p>
          <w:p w14:paraId="1A67B091" w14:textId="77777777" w:rsidR="006015AC" w:rsidRPr="000E28FC" w:rsidRDefault="00C2533D" w:rsidP="001B6D4D">
            <w:pPr>
              <w:pStyle w:val="Normale1"/>
              <w:numPr>
                <w:ilvl w:val="0"/>
                <w:numId w:val="10"/>
              </w:numPr>
              <w:pBdr>
                <w:top w:val="nil"/>
                <w:left w:val="nil"/>
                <w:bottom w:val="nil"/>
                <w:right w:val="nil"/>
                <w:between w:val="nil"/>
              </w:pBdr>
              <w:ind w:left="498"/>
              <w:jc w:val="both"/>
              <w:rPr>
                <w:rFonts w:ascii="Arial" w:hAnsi="Arial" w:cs="Arial"/>
                <w:color w:val="000000"/>
                <w:sz w:val="22"/>
                <w:szCs w:val="22"/>
              </w:rPr>
            </w:pPr>
            <w:r w:rsidRPr="000E28FC">
              <w:rPr>
                <w:rFonts w:ascii="Arial" w:eastAsia="Arial" w:hAnsi="Arial" w:cs="Arial"/>
                <w:color w:val="000000"/>
                <w:sz w:val="22"/>
                <w:szCs w:val="22"/>
              </w:rPr>
              <w:t>Formazione obbligatoria sulla Privacy (2 ore)</w:t>
            </w:r>
          </w:p>
          <w:p w14:paraId="7A99910C" w14:textId="459BDF8B" w:rsidR="000E28FC" w:rsidRPr="004C1B97" w:rsidRDefault="000E28FC" w:rsidP="001B6D4D">
            <w:pPr>
              <w:pStyle w:val="Normale1"/>
              <w:numPr>
                <w:ilvl w:val="0"/>
                <w:numId w:val="10"/>
              </w:numPr>
              <w:pBdr>
                <w:top w:val="nil"/>
                <w:left w:val="nil"/>
                <w:bottom w:val="nil"/>
                <w:right w:val="nil"/>
                <w:between w:val="nil"/>
              </w:pBdr>
              <w:ind w:left="498"/>
              <w:jc w:val="both"/>
              <w:rPr>
                <w:rFonts w:ascii="Arial" w:hAnsi="Arial" w:cs="Arial"/>
                <w:color w:val="000000"/>
                <w:sz w:val="22"/>
                <w:szCs w:val="22"/>
              </w:rPr>
            </w:pPr>
            <w:r w:rsidRPr="2CEA5E53">
              <w:rPr>
                <w:rFonts w:ascii="Arial" w:eastAsia="Arial" w:hAnsi="Arial" w:cs="Arial"/>
                <w:color w:val="000000" w:themeColor="text1"/>
                <w:sz w:val="22"/>
                <w:szCs w:val="22"/>
              </w:rPr>
              <w:t>Sostenibilità</w:t>
            </w:r>
            <w:r w:rsidR="00AA6DF6" w:rsidRPr="2CEA5E53">
              <w:rPr>
                <w:rFonts w:ascii="Arial" w:eastAsia="Arial" w:hAnsi="Arial" w:cs="Arial"/>
                <w:color w:val="000000" w:themeColor="text1"/>
                <w:sz w:val="22"/>
                <w:szCs w:val="22"/>
              </w:rPr>
              <w:t xml:space="preserve"> e mobilità urbana</w:t>
            </w:r>
            <w:r w:rsidR="4334B3E9" w:rsidRPr="2CEA5E53">
              <w:rPr>
                <w:rFonts w:ascii="Arial" w:eastAsia="Arial" w:hAnsi="Arial" w:cs="Arial"/>
                <w:color w:val="000000" w:themeColor="text1"/>
                <w:sz w:val="22"/>
                <w:szCs w:val="22"/>
              </w:rPr>
              <w:t xml:space="preserve"> </w:t>
            </w:r>
            <w:r w:rsidR="002C1FB2" w:rsidRPr="2CEA5E53">
              <w:rPr>
                <w:rFonts w:ascii="Arial" w:eastAsia="Arial" w:hAnsi="Arial" w:cs="Arial"/>
                <w:color w:val="000000" w:themeColor="text1"/>
                <w:sz w:val="22"/>
                <w:szCs w:val="22"/>
              </w:rPr>
              <w:t>(progetto di rete)</w:t>
            </w:r>
          </w:p>
          <w:p w14:paraId="3D6ED32E" w14:textId="77777777" w:rsidR="000E28FC" w:rsidRPr="004C1B97" w:rsidRDefault="000E28FC" w:rsidP="001B6D4D">
            <w:pPr>
              <w:pStyle w:val="Normale1"/>
              <w:numPr>
                <w:ilvl w:val="0"/>
                <w:numId w:val="10"/>
              </w:numPr>
              <w:pBdr>
                <w:top w:val="nil"/>
                <w:left w:val="nil"/>
                <w:bottom w:val="nil"/>
                <w:right w:val="nil"/>
                <w:between w:val="nil"/>
              </w:pBdr>
              <w:ind w:left="498"/>
              <w:jc w:val="both"/>
              <w:rPr>
                <w:rFonts w:ascii="Arial" w:hAnsi="Arial" w:cs="Arial"/>
                <w:color w:val="000000"/>
                <w:sz w:val="22"/>
                <w:szCs w:val="22"/>
              </w:rPr>
            </w:pPr>
            <w:r w:rsidRPr="004C1B97">
              <w:rPr>
                <w:rFonts w:ascii="Arial" w:eastAsia="Arial" w:hAnsi="Arial" w:cs="Arial"/>
                <w:color w:val="000000"/>
                <w:sz w:val="22"/>
                <w:szCs w:val="22"/>
              </w:rPr>
              <w:t>Corso con Associazione “Libera”</w:t>
            </w:r>
          </w:p>
          <w:p w14:paraId="0EAEBA82" w14:textId="1E1241B1" w:rsidR="0079762F" w:rsidRPr="000E28FC" w:rsidRDefault="0079762F" w:rsidP="0079762F">
            <w:pPr>
              <w:pStyle w:val="Normale1"/>
              <w:pBdr>
                <w:top w:val="nil"/>
                <w:left w:val="nil"/>
                <w:bottom w:val="nil"/>
                <w:right w:val="nil"/>
                <w:between w:val="nil"/>
              </w:pBdr>
              <w:ind w:left="498"/>
              <w:jc w:val="both"/>
              <w:rPr>
                <w:rFonts w:ascii="Arial" w:hAnsi="Arial" w:cs="Arial"/>
                <w:color w:val="000000"/>
                <w:sz w:val="22"/>
                <w:szCs w:val="22"/>
              </w:rPr>
            </w:pPr>
          </w:p>
        </w:tc>
      </w:tr>
      <w:tr w:rsidR="006015AC" w14:paraId="2A0FF0FD" w14:textId="77777777" w:rsidTr="2CEA5E53">
        <w:tc>
          <w:tcPr>
            <w:tcW w:w="4889" w:type="dxa"/>
          </w:tcPr>
          <w:p w14:paraId="088D924F" w14:textId="108A20A0" w:rsidR="006015AC" w:rsidRDefault="00C2533D" w:rsidP="001B6D4D">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 Inclusione e disabilità</w:t>
            </w:r>
            <w:r w:rsidR="0079762F">
              <w:rPr>
                <w:rFonts w:ascii="Arial" w:eastAsia="Arial" w:hAnsi="Arial" w:cs="Arial"/>
                <w:color w:val="000000"/>
                <w:sz w:val="22"/>
                <w:szCs w:val="22"/>
              </w:rPr>
              <w:t xml:space="preserve"> </w:t>
            </w:r>
          </w:p>
          <w:p w14:paraId="3A329453" w14:textId="77777777" w:rsidR="006015AC" w:rsidRDefault="006015AC" w:rsidP="001B6D4D">
            <w:pPr>
              <w:pStyle w:val="Normale1"/>
              <w:pBdr>
                <w:top w:val="nil"/>
                <w:left w:val="nil"/>
                <w:bottom w:val="nil"/>
                <w:right w:val="nil"/>
                <w:between w:val="nil"/>
              </w:pBdr>
              <w:rPr>
                <w:rFonts w:ascii="Arial" w:eastAsia="Arial" w:hAnsi="Arial" w:cs="Arial"/>
                <w:color w:val="000000"/>
                <w:sz w:val="22"/>
                <w:szCs w:val="22"/>
              </w:rPr>
            </w:pPr>
          </w:p>
        </w:tc>
        <w:tc>
          <w:tcPr>
            <w:tcW w:w="4889" w:type="dxa"/>
          </w:tcPr>
          <w:p w14:paraId="305EEE8E" w14:textId="77777777" w:rsidR="00C7389C" w:rsidRDefault="0004132A" w:rsidP="0079762F">
            <w:pPr>
              <w:pStyle w:val="Normale1"/>
              <w:pBdr>
                <w:top w:val="nil"/>
                <w:left w:val="nil"/>
                <w:bottom w:val="nil"/>
                <w:right w:val="nil"/>
                <w:between w:val="nil"/>
              </w:pBdr>
              <w:jc w:val="both"/>
              <w:rPr>
                <w:rFonts w:ascii="Arial" w:hAnsi="Arial" w:cs="Arial"/>
                <w:sz w:val="22"/>
                <w:szCs w:val="22"/>
              </w:rPr>
            </w:pPr>
            <w:r>
              <w:rPr>
                <w:rFonts w:ascii="Arial" w:hAnsi="Arial" w:cs="Arial"/>
                <w:sz w:val="22"/>
                <w:szCs w:val="22"/>
              </w:rPr>
              <w:t>Corso sull’utilizzo del tablet come strumento di didattica innovativa e inclusione</w:t>
            </w:r>
          </w:p>
          <w:p w14:paraId="417113C3" w14:textId="55EF5DAB" w:rsidR="00362DCB" w:rsidRPr="0004132A" w:rsidRDefault="00362DCB" w:rsidP="0079762F">
            <w:pPr>
              <w:pStyle w:val="Normale1"/>
              <w:pBdr>
                <w:top w:val="nil"/>
                <w:left w:val="nil"/>
                <w:bottom w:val="nil"/>
                <w:right w:val="nil"/>
                <w:between w:val="nil"/>
              </w:pBdr>
              <w:jc w:val="both"/>
              <w:rPr>
                <w:rFonts w:ascii="Arial" w:hAnsi="Arial" w:cs="Arial"/>
                <w:sz w:val="22"/>
                <w:szCs w:val="22"/>
              </w:rPr>
            </w:pPr>
            <w:r>
              <w:rPr>
                <w:rFonts w:ascii="Arial" w:hAnsi="Arial" w:cs="Arial"/>
                <w:sz w:val="22"/>
                <w:szCs w:val="22"/>
              </w:rPr>
              <w:t>Corso di formazione su progetto di curvatura sportiva</w:t>
            </w:r>
          </w:p>
        </w:tc>
      </w:tr>
      <w:tr w:rsidR="006015AC" w14:paraId="40B290F3" w14:textId="77777777" w:rsidTr="2CEA5E53">
        <w:tc>
          <w:tcPr>
            <w:tcW w:w="4889" w:type="dxa"/>
          </w:tcPr>
          <w:p w14:paraId="409CE8E3" w14:textId="77777777" w:rsidR="006015AC" w:rsidRDefault="00C2533D">
            <w:pPr>
              <w:pStyle w:val="Normale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9) Coesione sociale e prevenzione del disagio giovanile globale</w:t>
            </w:r>
          </w:p>
        </w:tc>
        <w:tc>
          <w:tcPr>
            <w:tcW w:w="4889" w:type="dxa"/>
          </w:tcPr>
          <w:p w14:paraId="5E9F112C" w14:textId="77777777" w:rsidR="006015AC" w:rsidRPr="000E28FC" w:rsidRDefault="00C2533D" w:rsidP="001B6D4D">
            <w:pPr>
              <w:pStyle w:val="Normale1"/>
              <w:numPr>
                <w:ilvl w:val="0"/>
                <w:numId w:val="7"/>
              </w:numPr>
              <w:pBdr>
                <w:top w:val="nil"/>
                <w:left w:val="nil"/>
                <w:bottom w:val="nil"/>
                <w:right w:val="nil"/>
                <w:between w:val="nil"/>
              </w:pBdr>
              <w:ind w:left="498"/>
              <w:jc w:val="both"/>
              <w:rPr>
                <w:rFonts w:ascii="Arial" w:hAnsi="Arial" w:cs="Arial"/>
                <w:color w:val="000000"/>
                <w:sz w:val="22"/>
                <w:szCs w:val="22"/>
              </w:rPr>
            </w:pPr>
            <w:r w:rsidRPr="000E28FC">
              <w:rPr>
                <w:rFonts w:ascii="Arial" w:eastAsia="Arial" w:hAnsi="Arial" w:cs="Arial"/>
                <w:color w:val="000000"/>
                <w:sz w:val="22"/>
                <w:szCs w:val="22"/>
              </w:rPr>
              <w:t>“Io sono, tu sei: a braccetto con le emozioni” (attività formativa in collaborazione con gli Stagionati)</w:t>
            </w:r>
          </w:p>
          <w:p w14:paraId="02A4C272" w14:textId="77777777" w:rsidR="006015AC" w:rsidRPr="000E28FC" w:rsidRDefault="00C2533D" w:rsidP="001B6D4D">
            <w:pPr>
              <w:pStyle w:val="Normale1"/>
              <w:numPr>
                <w:ilvl w:val="0"/>
                <w:numId w:val="7"/>
              </w:numPr>
              <w:pBdr>
                <w:top w:val="nil"/>
                <w:left w:val="nil"/>
                <w:bottom w:val="nil"/>
                <w:right w:val="nil"/>
                <w:between w:val="nil"/>
              </w:pBdr>
              <w:ind w:left="498"/>
              <w:jc w:val="both"/>
              <w:rPr>
                <w:rFonts w:ascii="Arial" w:hAnsi="Arial" w:cs="Arial"/>
                <w:color w:val="000000"/>
                <w:sz w:val="22"/>
                <w:szCs w:val="22"/>
              </w:rPr>
            </w:pPr>
            <w:r w:rsidRPr="000E28FC">
              <w:rPr>
                <w:rFonts w:ascii="Arial" w:eastAsia="Arial" w:hAnsi="Arial" w:cs="Arial"/>
                <w:color w:val="000000"/>
                <w:sz w:val="22"/>
                <w:szCs w:val="22"/>
              </w:rPr>
              <w:t>Educazione all’affettività e alla sessualità (gruppo di ricerca-azione)</w:t>
            </w:r>
          </w:p>
          <w:p w14:paraId="7C85B66B" w14:textId="2AA57351" w:rsidR="000E28FC" w:rsidRPr="00C82626" w:rsidRDefault="000E28FC" w:rsidP="001B6D4D">
            <w:pPr>
              <w:pStyle w:val="Normale1"/>
              <w:numPr>
                <w:ilvl w:val="0"/>
                <w:numId w:val="7"/>
              </w:numPr>
              <w:pBdr>
                <w:top w:val="nil"/>
                <w:left w:val="nil"/>
                <w:bottom w:val="nil"/>
                <w:right w:val="nil"/>
                <w:between w:val="nil"/>
              </w:pBdr>
              <w:ind w:left="498"/>
              <w:jc w:val="both"/>
              <w:rPr>
                <w:rFonts w:ascii="Arial" w:hAnsi="Arial" w:cs="Arial"/>
                <w:color w:val="000000"/>
                <w:sz w:val="22"/>
                <w:szCs w:val="22"/>
              </w:rPr>
            </w:pPr>
            <w:r w:rsidRPr="00C82626">
              <w:rPr>
                <w:rFonts w:ascii="Arial" w:eastAsia="Arial" w:hAnsi="Arial" w:cs="Arial"/>
                <w:color w:val="000000"/>
                <w:sz w:val="22"/>
                <w:szCs w:val="22"/>
              </w:rPr>
              <w:t xml:space="preserve">Incontro con la dott.ssa </w:t>
            </w:r>
            <w:proofErr w:type="spellStart"/>
            <w:r w:rsidRPr="00C82626">
              <w:rPr>
                <w:rFonts w:ascii="Arial" w:eastAsia="Arial" w:hAnsi="Arial" w:cs="Arial"/>
                <w:color w:val="000000"/>
                <w:sz w:val="22"/>
                <w:szCs w:val="22"/>
              </w:rPr>
              <w:t>Mocchi</w:t>
            </w:r>
            <w:proofErr w:type="spellEnd"/>
            <w:r w:rsidR="00324D44" w:rsidRPr="00C82626">
              <w:rPr>
                <w:rFonts w:ascii="Arial" w:eastAsia="Arial" w:hAnsi="Arial" w:cs="Arial"/>
                <w:color w:val="000000"/>
                <w:sz w:val="22"/>
                <w:szCs w:val="22"/>
              </w:rPr>
              <w:t xml:space="preserve"> su “Stress da lavoro correlato”</w:t>
            </w:r>
          </w:p>
          <w:p w14:paraId="1762B47B" w14:textId="62F0BAC5" w:rsidR="00324D44" w:rsidRPr="000E28FC" w:rsidRDefault="00324D44" w:rsidP="001B6D4D">
            <w:pPr>
              <w:pStyle w:val="Normale1"/>
              <w:numPr>
                <w:ilvl w:val="0"/>
                <w:numId w:val="7"/>
              </w:numPr>
              <w:pBdr>
                <w:top w:val="nil"/>
                <w:left w:val="nil"/>
                <w:bottom w:val="nil"/>
                <w:right w:val="nil"/>
                <w:between w:val="nil"/>
              </w:pBdr>
              <w:ind w:left="498"/>
              <w:jc w:val="both"/>
              <w:rPr>
                <w:rFonts w:ascii="Arial" w:hAnsi="Arial" w:cs="Arial"/>
                <w:color w:val="000000"/>
                <w:sz w:val="22"/>
                <w:szCs w:val="22"/>
              </w:rPr>
            </w:pPr>
            <w:r w:rsidRPr="00C82626">
              <w:rPr>
                <w:rFonts w:ascii="Arial" w:eastAsia="Arial" w:hAnsi="Arial" w:cs="Arial"/>
                <w:color w:val="000000"/>
                <w:sz w:val="22"/>
                <w:szCs w:val="22"/>
              </w:rPr>
              <w:t>Corso di rilassamento muscolare</w:t>
            </w:r>
          </w:p>
        </w:tc>
      </w:tr>
      <w:bookmarkEnd w:id="1"/>
    </w:tbl>
    <w:p w14:paraId="1D6F91F2" w14:textId="77777777" w:rsidR="006015AC" w:rsidRDefault="006015AC">
      <w:pPr>
        <w:pStyle w:val="Normale1"/>
        <w:pBdr>
          <w:top w:val="nil"/>
          <w:left w:val="nil"/>
          <w:bottom w:val="nil"/>
          <w:right w:val="nil"/>
          <w:between w:val="nil"/>
        </w:pBdr>
        <w:spacing w:line="259" w:lineRule="auto"/>
        <w:jc w:val="center"/>
        <w:rPr>
          <w:rFonts w:ascii="Arial" w:eastAsia="Arial" w:hAnsi="Arial" w:cs="Arial"/>
          <w:color w:val="000000"/>
          <w:sz w:val="24"/>
          <w:szCs w:val="24"/>
        </w:rPr>
      </w:pPr>
    </w:p>
    <w:p w14:paraId="5C3EB852" w14:textId="77777777" w:rsidR="001771DB" w:rsidRDefault="001771DB">
      <w:pPr>
        <w:pStyle w:val="Normale1"/>
        <w:pBdr>
          <w:top w:val="nil"/>
          <w:left w:val="nil"/>
          <w:bottom w:val="nil"/>
          <w:right w:val="nil"/>
          <w:between w:val="nil"/>
        </w:pBdr>
        <w:spacing w:line="259" w:lineRule="auto"/>
        <w:jc w:val="center"/>
        <w:rPr>
          <w:rFonts w:ascii="Arial" w:eastAsia="Arial" w:hAnsi="Arial" w:cs="Arial"/>
          <w:color w:val="000000"/>
          <w:sz w:val="24"/>
          <w:szCs w:val="24"/>
        </w:rPr>
      </w:pPr>
    </w:p>
    <w:p w14:paraId="6D31FF99" w14:textId="4D67396C" w:rsidR="006016B7" w:rsidRDefault="006016B7" w:rsidP="2CEA5E53">
      <w:pPr>
        <w:pStyle w:val="Normale1"/>
        <w:pBdr>
          <w:top w:val="nil"/>
          <w:left w:val="nil"/>
          <w:bottom w:val="nil"/>
          <w:right w:val="nil"/>
          <w:between w:val="nil"/>
        </w:pBdr>
        <w:spacing w:line="259" w:lineRule="auto"/>
        <w:jc w:val="center"/>
        <w:rPr>
          <w:rFonts w:ascii="Arial" w:eastAsia="Arial" w:hAnsi="Arial" w:cs="Arial"/>
          <w:b/>
          <w:bCs/>
          <w:color w:val="000000"/>
          <w:sz w:val="24"/>
          <w:szCs w:val="24"/>
        </w:rPr>
      </w:pPr>
      <w:bookmarkStart w:id="2" w:name="_Hlk57471329"/>
      <w:r w:rsidRPr="2CEA5E53">
        <w:rPr>
          <w:rFonts w:ascii="Arial" w:eastAsia="Arial" w:hAnsi="Arial" w:cs="Arial"/>
          <w:b/>
          <w:bCs/>
          <w:color w:val="000000" w:themeColor="text1"/>
          <w:sz w:val="24"/>
          <w:szCs w:val="24"/>
        </w:rPr>
        <w:t>Formazione personale ATA profilo collaboratore scolastico</w:t>
      </w:r>
      <w:r w:rsidRPr="2CEA5E53">
        <w:rPr>
          <w:rFonts w:ascii="Arial" w:eastAsia="Arial" w:hAnsi="Arial" w:cs="Arial"/>
          <w:color w:val="000000" w:themeColor="text1"/>
          <w:sz w:val="24"/>
          <w:szCs w:val="24"/>
        </w:rPr>
        <w:t xml:space="preserve"> </w:t>
      </w:r>
      <w:proofErr w:type="spellStart"/>
      <w:r w:rsidRPr="2CEA5E53">
        <w:rPr>
          <w:rFonts w:ascii="Arial" w:eastAsia="Arial" w:hAnsi="Arial" w:cs="Arial"/>
          <w:b/>
          <w:bCs/>
          <w:color w:val="000000" w:themeColor="text1"/>
          <w:sz w:val="24"/>
          <w:szCs w:val="24"/>
        </w:rPr>
        <w:t>a.s.</w:t>
      </w:r>
      <w:proofErr w:type="spellEnd"/>
      <w:r w:rsidRPr="2CEA5E53">
        <w:rPr>
          <w:rFonts w:ascii="Arial" w:eastAsia="Arial" w:hAnsi="Arial" w:cs="Arial"/>
          <w:b/>
          <w:bCs/>
          <w:color w:val="000000" w:themeColor="text1"/>
          <w:sz w:val="24"/>
          <w:szCs w:val="24"/>
        </w:rPr>
        <w:t xml:space="preserve"> 202</w:t>
      </w:r>
      <w:r w:rsidR="5A73CB07" w:rsidRPr="2CEA5E53">
        <w:rPr>
          <w:rFonts w:ascii="Arial" w:eastAsia="Arial" w:hAnsi="Arial" w:cs="Arial"/>
          <w:b/>
          <w:bCs/>
          <w:color w:val="000000" w:themeColor="text1"/>
          <w:sz w:val="24"/>
          <w:szCs w:val="24"/>
        </w:rPr>
        <w:t>1</w:t>
      </w:r>
      <w:r w:rsidRPr="2CEA5E53">
        <w:rPr>
          <w:rFonts w:ascii="Arial" w:eastAsia="Arial" w:hAnsi="Arial" w:cs="Arial"/>
          <w:b/>
          <w:bCs/>
          <w:color w:val="000000" w:themeColor="text1"/>
          <w:sz w:val="24"/>
          <w:szCs w:val="24"/>
        </w:rPr>
        <w:t>/202</w:t>
      </w:r>
      <w:r w:rsidR="36F028DA" w:rsidRPr="2CEA5E53">
        <w:rPr>
          <w:rFonts w:ascii="Arial" w:eastAsia="Arial" w:hAnsi="Arial" w:cs="Arial"/>
          <w:b/>
          <w:bCs/>
          <w:color w:val="000000" w:themeColor="text1"/>
          <w:sz w:val="24"/>
          <w:szCs w:val="24"/>
        </w:rPr>
        <w:t>2</w:t>
      </w:r>
    </w:p>
    <w:p w14:paraId="32277A4F" w14:textId="77777777" w:rsidR="001771DB" w:rsidRDefault="001771DB">
      <w:pPr>
        <w:pStyle w:val="Normale1"/>
        <w:pBdr>
          <w:top w:val="nil"/>
          <w:left w:val="nil"/>
          <w:bottom w:val="nil"/>
          <w:right w:val="nil"/>
          <w:between w:val="nil"/>
        </w:pBdr>
        <w:spacing w:line="259" w:lineRule="auto"/>
        <w:jc w:val="center"/>
        <w:rPr>
          <w:rFonts w:ascii="Arial" w:eastAsia="Arial" w:hAnsi="Arial" w:cs="Arial"/>
          <w:b/>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6016B7" w14:paraId="0C938497" w14:textId="77777777" w:rsidTr="2CEA5E53">
        <w:tc>
          <w:tcPr>
            <w:tcW w:w="4889" w:type="dxa"/>
          </w:tcPr>
          <w:bookmarkEnd w:id="2"/>
          <w:p w14:paraId="2F8BE791" w14:textId="77777777" w:rsidR="006016B7" w:rsidRDefault="006016B7" w:rsidP="00895176">
            <w:pPr>
              <w:pStyle w:val="Normale1"/>
              <w:pBdr>
                <w:top w:val="nil"/>
                <w:left w:val="nil"/>
                <w:bottom w:val="nil"/>
                <w:right w:val="nil"/>
                <w:between w:val="nil"/>
              </w:pBdr>
              <w:spacing w:line="259" w:lineRule="auto"/>
              <w:jc w:val="center"/>
              <w:rPr>
                <w:rFonts w:ascii="Arial" w:eastAsia="Arial" w:hAnsi="Arial" w:cs="Arial"/>
                <w:color w:val="000000"/>
                <w:sz w:val="22"/>
                <w:szCs w:val="22"/>
              </w:rPr>
            </w:pPr>
            <w:r>
              <w:rPr>
                <w:rFonts w:ascii="Arial" w:eastAsia="Arial" w:hAnsi="Arial" w:cs="Arial"/>
                <w:b/>
                <w:color w:val="000000"/>
                <w:sz w:val="22"/>
                <w:szCs w:val="22"/>
              </w:rPr>
              <w:t>PRIORITA’ DI FORMAZIONE</w:t>
            </w:r>
          </w:p>
        </w:tc>
        <w:tc>
          <w:tcPr>
            <w:tcW w:w="4889" w:type="dxa"/>
          </w:tcPr>
          <w:p w14:paraId="253F685D" w14:textId="77777777" w:rsidR="006016B7" w:rsidRDefault="006016B7" w:rsidP="00895176">
            <w:pPr>
              <w:pStyle w:val="Normale1"/>
              <w:pBdr>
                <w:top w:val="nil"/>
                <w:left w:val="nil"/>
                <w:bottom w:val="nil"/>
                <w:right w:val="nil"/>
                <w:between w:val="nil"/>
              </w:pBdr>
              <w:spacing w:line="259" w:lineRule="auto"/>
              <w:jc w:val="center"/>
              <w:rPr>
                <w:rFonts w:ascii="Arial" w:eastAsia="Arial" w:hAnsi="Arial" w:cs="Arial"/>
                <w:color w:val="000000"/>
                <w:sz w:val="22"/>
                <w:szCs w:val="22"/>
              </w:rPr>
            </w:pPr>
            <w:r>
              <w:rPr>
                <w:rFonts w:ascii="Arial" w:eastAsia="Arial" w:hAnsi="Arial" w:cs="Arial"/>
                <w:b/>
                <w:color w:val="000000"/>
                <w:sz w:val="22"/>
                <w:szCs w:val="22"/>
              </w:rPr>
              <w:t>TITOLO</w:t>
            </w:r>
          </w:p>
        </w:tc>
      </w:tr>
      <w:tr w:rsidR="006016B7" w14:paraId="27D59072" w14:textId="77777777" w:rsidTr="2CEA5E53">
        <w:tc>
          <w:tcPr>
            <w:tcW w:w="4889" w:type="dxa"/>
          </w:tcPr>
          <w:p w14:paraId="12524F4D" w14:textId="77777777" w:rsidR="006016B7" w:rsidRDefault="006016B7" w:rsidP="001B6D4D">
            <w:pPr>
              <w:pStyle w:val="Normale1"/>
              <w:numPr>
                <w:ilvl w:val="0"/>
                <w:numId w:val="12"/>
              </w:numPr>
              <w:pBdr>
                <w:top w:val="nil"/>
                <w:left w:val="nil"/>
                <w:bottom w:val="nil"/>
                <w:right w:val="nil"/>
                <w:between w:val="nil"/>
              </w:pBdr>
              <w:spacing w:line="259" w:lineRule="auto"/>
              <w:rPr>
                <w:rFonts w:ascii="Arial" w:eastAsia="Arial" w:hAnsi="Arial" w:cs="Arial"/>
                <w:color w:val="000000"/>
                <w:sz w:val="22"/>
                <w:szCs w:val="22"/>
              </w:rPr>
            </w:pPr>
            <w:r>
              <w:rPr>
                <w:rFonts w:ascii="Arial" w:eastAsia="Arial" w:hAnsi="Arial" w:cs="Arial"/>
                <w:color w:val="000000"/>
                <w:sz w:val="24"/>
                <w:szCs w:val="24"/>
              </w:rPr>
              <w:t>Sicurezza</w:t>
            </w:r>
          </w:p>
        </w:tc>
        <w:tc>
          <w:tcPr>
            <w:tcW w:w="4889" w:type="dxa"/>
          </w:tcPr>
          <w:p w14:paraId="7AB90A85" w14:textId="56C9EB1F" w:rsidR="006016B7" w:rsidRDefault="006016B7" w:rsidP="2CEA5E53">
            <w:pPr>
              <w:pStyle w:val="Normale1"/>
              <w:pBdr>
                <w:top w:val="nil"/>
                <w:left w:val="nil"/>
                <w:bottom w:val="nil"/>
                <w:right w:val="nil"/>
                <w:between w:val="nil"/>
              </w:pBdr>
              <w:jc w:val="both"/>
              <w:rPr>
                <w:rFonts w:ascii="Arial" w:eastAsia="Arial" w:hAnsi="Arial" w:cs="Arial"/>
                <w:color w:val="000000"/>
                <w:sz w:val="24"/>
                <w:szCs w:val="24"/>
              </w:rPr>
            </w:pPr>
          </w:p>
        </w:tc>
      </w:tr>
      <w:tr w:rsidR="007F627F" w14:paraId="292079C7" w14:textId="77777777" w:rsidTr="2CEA5E53">
        <w:tc>
          <w:tcPr>
            <w:tcW w:w="4889" w:type="dxa"/>
          </w:tcPr>
          <w:p w14:paraId="47133044" w14:textId="77777777" w:rsidR="007F627F" w:rsidRDefault="007F627F" w:rsidP="001B6D4D">
            <w:pPr>
              <w:pStyle w:val="Normale1"/>
              <w:numPr>
                <w:ilvl w:val="0"/>
                <w:numId w:val="1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Informatica di base </w:t>
            </w:r>
          </w:p>
        </w:tc>
        <w:tc>
          <w:tcPr>
            <w:tcW w:w="4889" w:type="dxa"/>
          </w:tcPr>
          <w:p w14:paraId="462F8C26" w14:textId="0AD10A91" w:rsidR="007F627F" w:rsidRDefault="007F627F" w:rsidP="2CEA5E53">
            <w:pPr>
              <w:pStyle w:val="Normale1"/>
              <w:pBdr>
                <w:top w:val="nil"/>
                <w:left w:val="nil"/>
                <w:bottom w:val="nil"/>
                <w:right w:val="nil"/>
                <w:between w:val="nil"/>
              </w:pBdr>
              <w:jc w:val="both"/>
              <w:rPr>
                <w:rFonts w:ascii="Arial" w:eastAsia="Arial" w:hAnsi="Arial" w:cs="Arial"/>
                <w:color w:val="000000"/>
                <w:sz w:val="24"/>
                <w:szCs w:val="24"/>
              </w:rPr>
            </w:pPr>
          </w:p>
        </w:tc>
      </w:tr>
      <w:tr w:rsidR="007F627F" w14:paraId="3BEAFAE5" w14:textId="77777777" w:rsidTr="2CEA5E53">
        <w:tc>
          <w:tcPr>
            <w:tcW w:w="4889" w:type="dxa"/>
          </w:tcPr>
          <w:p w14:paraId="5DEC9751" w14:textId="77777777" w:rsidR="007F627F" w:rsidRDefault="007F627F" w:rsidP="001B6D4D">
            <w:pPr>
              <w:pStyle w:val="Normale1"/>
              <w:numPr>
                <w:ilvl w:val="0"/>
                <w:numId w:val="1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Privacy</w:t>
            </w:r>
          </w:p>
        </w:tc>
        <w:tc>
          <w:tcPr>
            <w:tcW w:w="4889" w:type="dxa"/>
          </w:tcPr>
          <w:p w14:paraId="5875D7F7" w14:textId="77777777" w:rsidR="007F627F" w:rsidRDefault="007F627F" w:rsidP="00895176">
            <w:pPr>
              <w:pStyle w:val="Normale1"/>
              <w:pBdr>
                <w:top w:val="nil"/>
                <w:left w:val="nil"/>
                <w:bottom w:val="nil"/>
                <w:right w:val="nil"/>
                <w:between w:val="nil"/>
              </w:pBdr>
              <w:jc w:val="both"/>
              <w:rPr>
                <w:rFonts w:ascii="Arial" w:eastAsia="Arial" w:hAnsi="Arial" w:cs="Arial"/>
                <w:color w:val="000000"/>
                <w:sz w:val="22"/>
                <w:szCs w:val="22"/>
              </w:rPr>
            </w:pPr>
          </w:p>
        </w:tc>
      </w:tr>
      <w:tr w:rsidR="007F627F" w14:paraId="3289DCBD" w14:textId="77777777" w:rsidTr="2CEA5E53">
        <w:tc>
          <w:tcPr>
            <w:tcW w:w="4889" w:type="dxa"/>
          </w:tcPr>
          <w:p w14:paraId="40A7E6B4" w14:textId="77777777" w:rsidR="007F627F" w:rsidRDefault="007F627F" w:rsidP="001B6D4D">
            <w:pPr>
              <w:pStyle w:val="Normale1"/>
              <w:numPr>
                <w:ilvl w:val="0"/>
                <w:numId w:val="12"/>
              </w:numPr>
              <w:pBdr>
                <w:top w:val="nil"/>
                <w:left w:val="nil"/>
                <w:bottom w:val="nil"/>
                <w:right w:val="nil"/>
                <w:between w:val="nil"/>
              </w:pBdr>
              <w:spacing w:line="259" w:lineRule="auto"/>
              <w:rPr>
                <w:rFonts w:ascii="Arial" w:eastAsia="Arial" w:hAnsi="Arial" w:cs="Arial"/>
                <w:color w:val="000000"/>
                <w:sz w:val="24"/>
                <w:szCs w:val="24"/>
              </w:rPr>
            </w:pPr>
            <w:proofErr w:type="spellStart"/>
            <w:r>
              <w:rPr>
                <w:rFonts w:ascii="Arial" w:eastAsia="Arial" w:hAnsi="Arial" w:cs="Arial"/>
                <w:color w:val="000000"/>
                <w:sz w:val="24"/>
                <w:szCs w:val="24"/>
              </w:rPr>
              <w:t>Problem</w:t>
            </w:r>
            <w:proofErr w:type="spellEnd"/>
            <w:r>
              <w:rPr>
                <w:rFonts w:ascii="Arial" w:eastAsia="Arial" w:hAnsi="Arial" w:cs="Arial"/>
                <w:color w:val="000000"/>
                <w:sz w:val="24"/>
                <w:szCs w:val="24"/>
              </w:rPr>
              <w:t xml:space="preserve"> solving</w:t>
            </w:r>
          </w:p>
        </w:tc>
        <w:tc>
          <w:tcPr>
            <w:tcW w:w="4889" w:type="dxa"/>
          </w:tcPr>
          <w:p w14:paraId="044A541F" w14:textId="77777777" w:rsidR="007F627F" w:rsidRDefault="007F627F" w:rsidP="00895176">
            <w:pPr>
              <w:pStyle w:val="Normale1"/>
              <w:pBdr>
                <w:top w:val="nil"/>
                <w:left w:val="nil"/>
                <w:bottom w:val="nil"/>
                <w:right w:val="nil"/>
                <w:between w:val="nil"/>
              </w:pBdr>
              <w:jc w:val="both"/>
              <w:rPr>
                <w:rFonts w:ascii="Arial" w:eastAsia="Arial" w:hAnsi="Arial" w:cs="Arial"/>
                <w:color w:val="000000"/>
                <w:sz w:val="22"/>
                <w:szCs w:val="22"/>
              </w:rPr>
            </w:pPr>
          </w:p>
        </w:tc>
      </w:tr>
      <w:tr w:rsidR="007F627F" w14:paraId="5319335E" w14:textId="77777777" w:rsidTr="2CEA5E53">
        <w:tc>
          <w:tcPr>
            <w:tcW w:w="4889" w:type="dxa"/>
          </w:tcPr>
          <w:p w14:paraId="6DE61054" w14:textId="77777777" w:rsidR="007F627F" w:rsidRDefault="007F627F" w:rsidP="001B6D4D">
            <w:pPr>
              <w:pStyle w:val="Normale1"/>
              <w:numPr>
                <w:ilvl w:val="0"/>
                <w:numId w:val="1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Comunicazione</w:t>
            </w:r>
          </w:p>
        </w:tc>
        <w:tc>
          <w:tcPr>
            <w:tcW w:w="4889" w:type="dxa"/>
          </w:tcPr>
          <w:p w14:paraId="2E0D6645" w14:textId="77777777" w:rsidR="007F627F" w:rsidRDefault="007F627F" w:rsidP="00895176">
            <w:pPr>
              <w:pStyle w:val="Normale1"/>
              <w:pBdr>
                <w:top w:val="nil"/>
                <w:left w:val="nil"/>
                <w:bottom w:val="nil"/>
                <w:right w:val="nil"/>
                <w:between w:val="nil"/>
              </w:pBdr>
              <w:jc w:val="both"/>
              <w:rPr>
                <w:rFonts w:ascii="Arial" w:eastAsia="Arial" w:hAnsi="Arial" w:cs="Arial"/>
                <w:color w:val="000000"/>
                <w:sz w:val="22"/>
                <w:szCs w:val="22"/>
              </w:rPr>
            </w:pPr>
          </w:p>
        </w:tc>
      </w:tr>
    </w:tbl>
    <w:p w14:paraId="08D46FDF" w14:textId="77777777" w:rsidR="006016B7" w:rsidRDefault="006016B7">
      <w:pPr>
        <w:pStyle w:val="Normale1"/>
        <w:pBdr>
          <w:top w:val="nil"/>
          <w:left w:val="nil"/>
          <w:bottom w:val="nil"/>
          <w:right w:val="nil"/>
          <w:between w:val="nil"/>
        </w:pBdr>
        <w:spacing w:line="259" w:lineRule="auto"/>
        <w:jc w:val="center"/>
        <w:rPr>
          <w:rFonts w:ascii="Arial" w:eastAsia="Arial" w:hAnsi="Arial" w:cs="Arial"/>
          <w:color w:val="000000"/>
          <w:sz w:val="24"/>
          <w:szCs w:val="24"/>
        </w:rPr>
      </w:pPr>
    </w:p>
    <w:p w14:paraId="58D485DE" w14:textId="77777777" w:rsidR="001771DB" w:rsidRDefault="001771DB">
      <w:pPr>
        <w:pStyle w:val="Normale1"/>
        <w:pBdr>
          <w:top w:val="nil"/>
          <w:left w:val="nil"/>
          <w:bottom w:val="nil"/>
          <w:right w:val="nil"/>
          <w:between w:val="nil"/>
        </w:pBdr>
        <w:spacing w:line="259" w:lineRule="auto"/>
        <w:jc w:val="center"/>
        <w:rPr>
          <w:rFonts w:ascii="Arial" w:eastAsia="Arial" w:hAnsi="Arial" w:cs="Arial"/>
          <w:color w:val="000000"/>
          <w:sz w:val="24"/>
          <w:szCs w:val="24"/>
        </w:rPr>
      </w:pPr>
    </w:p>
    <w:p w14:paraId="6C2076E7" w14:textId="77777777" w:rsidR="007F627F" w:rsidRDefault="007F627F" w:rsidP="007F627F">
      <w:pPr>
        <w:pStyle w:val="Normale1"/>
        <w:pBdr>
          <w:top w:val="nil"/>
          <w:left w:val="nil"/>
          <w:bottom w:val="nil"/>
          <w:right w:val="nil"/>
          <w:between w:val="nil"/>
        </w:pBdr>
        <w:spacing w:line="259" w:lineRule="auto"/>
        <w:jc w:val="center"/>
        <w:rPr>
          <w:rFonts w:ascii="Arial" w:eastAsia="Arial" w:hAnsi="Arial" w:cs="Arial"/>
          <w:b/>
          <w:color w:val="000000"/>
          <w:sz w:val="24"/>
          <w:szCs w:val="24"/>
          <w:u w:val="single"/>
        </w:rPr>
      </w:pPr>
      <w:r w:rsidRPr="006016B7">
        <w:rPr>
          <w:rFonts w:ascii="Arial" w:eastAsia="Arial" w:hAnsi="Arial" w:cs="Arial"/>
          <w:b/>
          <w:bCs/>
          <w:color w:val="000000"/>
          <w:sz w:val="24"/>
          <w:szCs w:val="24"/>
        </w:rPr>
        <w:lastRenderedPageBreak/>
        <w:t xml:space="preserve">Formazione personale ATA </w:t>
      </w:r>
      <w:r w:rsidRPr="001771DB">
        <w:rPr>
          <w:rFonts w:ascii="Arial" w:eastAsia="Arial" w:hAnsi="Arial" w:cs="Arial"/>
          <w:b/>
          <w:color w:val="000000"/>
          <w:sz w:val="24"/>
          <w:szCs w:val="24"/>
        </w:rPr>
        <w:t>profilo assistente amministrativo</w:t>
      </w:r>
    </w:p>
    <w:p w14:paraId="347E7348" w14:textId="77777777" w:rsidR="001771DB" w:rsidRDefault="001771DB" w:rsidP="007F627F">
      <w:pPr>
        <w:pStyle w:val="Normale1"/>
        <w:pBdr>
          <w:top w:val="nil"/>
          <w:left w:val="nil"/>
          <w:bottom w:val="nil"/>
          <w:right w:val="nil"/>
          <w:between w:val="nil"/>
        </w:pBdr>
        <w:spacing w:line="259" w:lineRule="auto"/>
        <w:jc w:val="center"/>
        <w:rPr>
          <w:rFonts w:ascii="Arial" w:eastAsia="Arial" w:hAnsi="Arial" w:cs="Arial"/>
          <w:b/>
          <w:color w:val="000000"/>
          <w:sz w:val="24"/>
          <w:szCs w:val="24"/>
          <w:u w:val="single"/>
        </w:rPr>
      </w:pPr>
    </w:p>
    <w:tbl>
      <w:tblPr>
        <w:tblW w:w="97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889"/>
        <w:gridCol w:w="4889"/>
      </w:tblGrid>
      <w:tr w:rsidR="007F627F" w14:paraId="5844522B" w14:textId="77777777" w:rsidTr="2CEA5E53">
        <w:tc>
          <w:tcPr>
            <w:tcW w:w="4889" w:type="dxa"/>
          </w:tcPr>
          <w:p w14:paraId="72195244" w14:textId="77777777" w:rsidR="007F627F" w:rsidRDefault="007F627F" w:rsidP="00895176">
            <w:pPr>
              <w:pStyle w:val="Normale1"/>
              <w:pBdr>
                <w:top w:val="nil"/>
                <w:left w:val="nil"/>
                <w:bottom w:val="nil"/>
                <w:right w:val="nil"/>
                <w:between w:val="nil"/>
              </w:pBdr>
              <w:spacing w:line="259" w:lineRule="auto"/>
              <w:jc w:val="center"/>
              <w:rPr>
                <w:rFonts w:ascii="Arial" w:eastAsia="Arial" w:hAnsi="Arial" w:cs="Arial"/>
                <w:color w:val="000000"/>
                <w:sz w:val="22"/>
                <w:szCs w:val="22"/>
              </w:rPr>
            </w:pPr>
            <w:r>
              <w:rPr>
                <w:rFonts w:ascii="Arial" w:eastAsia="Arial" w:hAnsi="Arial" w:cs="Arial"/>
                <w:b/>
                <w:color w:val="000000"/>
                <w:sz w:val="22"/>
                <w:szCs w:val="22"/>
              </w:rPr>
              <w:t>PRIORITA’ DI FORMAZIONE</w:t>
            </w:r>
          </w:p>
        </w:tc>
        <w:tc>
          <w:tcPr>
            <w:tcW w:w="4889" w:type="dxa"/>
          </w:tcPr>
          <w:p w14:paraId="5075F4FC" w14:textId="77777777" w:rsidR="007F627F" w:rsidRDefault="007F627F" w:rsidP="00895176">
            <w:pPr>
              <w:pStyle w:val="Normale1"/>
              <w:pBdr>
                <w:top w:val="nil"/>
                <w:left w:val="nil"/>
                <w:bottom w:val="nil"/>
                <w:right w:val="nil"/>
                <w:between w:val="nil"/>
              </w:pBdr>
              <w:spacing w:line="259" w:lineRule="auto"/>
              <w:jc w:val="center"/>
              <w:rPr>
                <w:rFonts w:ascii="Arial" w:eastAsia="Arial" w:hAnsi="Arial" w:cs="Arial"/>
                <w:color w:val="000000"/>
                <w:sz w:val="22"/>
                <w:szCs w:val="22"/>
              </w:rPr>
            </w:pPr>
            <w:r>
              <w:rPr>
                <w:rFonts w:ascii="Arial" w:eastAsia="Arial" w:hAnsi="Arial" w:cs="Arial"/>
                <w:b/>
                <w:color w:val="000000"/>
                <w:sz w:val="22"/>
                <w:szCs w:val="22"/>
              </w:rPr>
              <w:t>TITOLO</w:t>
            </w:r>
          </w:p>
        </w:tc>
      </w:tr>
      <w:tr w:rsidR="007F627F" w14:paraId="4DF707F4" w14:textId="77777777" w:rsidTr="2CEA5E53">
        <w:tc>
          <w:tcPr>
            <w:tcW w:w="4889" w:type="dxa"/>
          </w:tcPr>
          <w:p w14:paraId="501127AB" w14:textId="77777777" w:rsidR="007F627F" w:rsidRDefault="007F627F" w:rsidP="001771DB">
            <w:pPr>
              <w:pStyle w:val="Normale1"/>
              <w:numPr>
                <w:ilvl w:val="0"/>
                <w:numId w:val="12"/>
              </w:numPr>
              <w:pBdr>
                <w:top w:val="nil"/>
                <w:left w:val="nil"/>
                <w:bottom w:val="nil"/>
                <w:right w:val="nil"/>
                <w:between w:val="nil"/>
              </w:pBdr>
              <w:spacing w:line="259" w:lineRule="auto"/>
              <w:rPr>
                <w:rFonts w:ascii="Arial" w:eastAsia="Arial" w:hAnsi="Arial" w:cs="Arial"/>
                <w:color w:val="000000"/>
                <w:sz w:val="22"/>
                <w:szCs w:val="22"/>
              </w:rPr>
            </w:pPr>
            <w:r>
              <w:rPr>
                <w:rFonts w:ascii="Arial" w:eastAsia="Arial" w:hAnsi="Arial" w:cs="Arial"/>
                <w:color w:val="000000"/>
                <w:sz w:val="24"/>
                <w:szCs w:val="24"/>
              </w:rPr>
              <w:t xml:space="preserve">Informatica base </w:t>
            </w:r>
          </w:p>
        </w:tc>
        <w:tc>
          <w:tcPr>
            <w:tcW w:w="4889" w:type="dxa"/>
          </w:tcPr>
          <w:p w14:paraId="3D2BA21D" w14:textId="3BA1C154" w:rsidR="007F627F" w:rsidRDefault="007F627F" w:rsidP="2CEA5E53">
            <w:pPr>
              <w:pStyle w:val="Normale1"/>
              <w:pBdr>
                <w:top w:val="nil"/>
                <w:left w:val="nil"/>
                <w:bottom w:val="nil"/>
                <w:right w:val="nil"/>
                <w:between w:val="nil"/>
              </w:pBdr>
              <w:spacing w:line="259" w:lineRule="auto"/>
              <w:rPr>
                <w:rFonts w:ascii="Arial" w:eastAsia="Arial" w:hAnsi="Arial" w:cs="Arial"/>
                <w:color w:val="000000"/>
                <w:sz w:val="24"/>
                <w:szCs w:val="24"/>
              </w:rPr>
            </w:pPr>
          </w:p>
        </w:tc>
      </w:tr>
      <w:tr w:rsidR="007F627F" w14:paraId="4E34FD83" w14:textId="77777777" w:rsidTr="2CEA5E53">
        <w:tc>
          <w:tcPr>
            <w:tcW w:w="4889" w:type="dxa"/>
          </w:tcPr>
          <w:p w14:paraId="18F8F82E" w14:textId="77777777" w:rsidR="007F627F" w:rsidRDefault="007F627F" w:rsidP="001771DB">
            <w:pPr>
              <w:pStyle w:val="Normale1"/>
              <w:numPr>
                <w:ilvl w:val="0"/>
                <w:numId w:val="1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Privacy</w:t>
            </w:r>
          </w:p>
        </w:tc>
        <w:tc>
          <w:tcPr>
            <w:tcW w:w="4889" w:type="dxa"/>
          </w:tcPr>
          <w:p w14:paraId="2255BCB4" w14:textId="3A532EA4" w:rsidR="007F627F" w:rsidRDefault="007F627F" w:rsidP="00895176">
            <w:pPr>
              <w:pStyle w:val="Normale1"/>
              <w:pBdr>
                <w:top w:val="nil"/>
                <w:left w:val="nil"/>
                <w:bottom w:val="nil"/>
                <w:right w:val="nil"/>
                <w:between w:val="nil"/>
              </w:pBdr>
              <w:jc w:val="both"/>
              <w:rPr>
                <w:rFonts w:ascii="Arial" w:eastAsia="Arial" w:hAnsi="Arial" w:cs="Arial"/>
                <w:color w:val="000000"/>
                <w:sz w:val="22"/>
                <w:szCs w:val="22"/>
              </w:rPr>
            </w:pPr>
          </w:p>
        </w:tc>
      </w:tr>
      <w:tr w:rsidR="2CEA5E53" w14:paraId="55926A0E" w14:textId="77777777" w:rsidTr="2CEA5E53">
        <w:tc>
          <w:tcPr>
            <w:tcW w:w="4889" w:type="dxa"/>
          </w:tcPr>
          <w:p w14:paraId="5509B131" w14:textId="102BB9B2" w:rsidR="0DA2F56A" w:rsidRDefault="0DA2F56A" w:rsidP="2CEA5E53">
            <w:pPr>
              <w:pStyle w:val="Normale1"/>
              <w:numPr>
                <w:ilvl w:val="0"/>
                <w:numId w:val="1"/>
              </w:numPr>
              <w:spacing w:line="259" w:lineRule="auto"/>
              <w:rPr>
                <w:rFonts w:ascii="Tahoma" w:eastAsia="Tahoma" w:hAnsi="Tahoma" w:cs="Tahoma"/>
                <w:color w:val="000000" w:themeColor="text1"/>
                <w:sz w:val="24"/>
                <w:szCs w:val="24"/>
              </w:rPr>
            </w:pPr>
            <w:r w:rsidRPr="2CEA5E53">
              <w:rPr>
                <w:rFonts w:ascii="Arial" w:eastAsia="Arial" w:hAnsi="Arial" w:cs="Arial"/>
                <w:color w:val="000000" w:themeColor="text1"/>
                <w:sz w:val="24"/>
                <w:szCs w:val="24"/>
              </w:rPr>
              <w:t>Sicurezza</w:t>
            </w:r>
          </w:p>
        </w:tc>
        <w:tc>
          <w:tcPr>
            <w:tcW w:w="4889" w:type="dxa"/>
          </w:tcPr>
          <w:p w14:paraId="01B8F475" w14:textId="7FAD4999" w:rsidR="2CEA5E53" w:rsidRDefault="2CEA5E53" w:rsidP="2CEA5E53">
            <w:pPr>
              <w:pStyle w:val="Normale1"/>
              <w:jc w:val="both"/>
              <w:rPr>
                <w:rFonts w:ascii="Arial" w:eastAsia="Arial" w:hAnsi="Arial" w:cs="Arial"/>
                <w:color w:val="000000" w:themeColor="text1"/>
                <w:sz w:val="22"/>
                <w:szCs w:val="22"/>
              </w:rPr>
            </w:pPr>
          </w:p>
        </w:tc>
      </w:tr>
    </w:tbl>
    <w:p w14:paraId="61EE664D" w14:textId="77777777" w:rsidR="007F627F" w:rsidRDefault="007F627F">
      <w:pPr>
        <w:pStyle w:val="Normale1"/>
        <w:pBdr>
          <w:top w:val="nil"/>
          <w:left w:val="nil"/>
          <w:bottom w:val="nil"/>
          <w:right w:val="nil"/>
          <w:between w:val="nil"/>
        </w:pBdr>
        <w:spacing w:line="259" w:lineRule="auto"/>
        <w:jc w:val="center"/>
        <w:rPr>
          <w:rFonts w:ascii="Arial" w:eastAsia="Arial" w:hAnsi="Arial" w:cs="Arial"/>
          <w:color w:val="000000"/>
          <w:sz w:val="24"/>
          <w:szCs w:val="24"/>
        </w:rPr>
      </w:pPr>
    </w:p>
    <w:sectPr w:rsidR="007F627F" w:rsidSect="006015AC">
      <w:footerReference w:type="defaul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8201A" w14:textId="77777777" w:rsidR="002745A6" w:rsidRDefault="002745A6" w:rsidP="006015AC">
      <w:r>
        <w:separator/>
      </w:r>
    </w:p>
  </w:endnote>
  <w:endnote w:type="continuationSeparator" w:id="0">
    <w:p w14:paraId="7DC404FC" w14:textId="77777777" w:rsidR="002745A6" w:rsidRDefault="002745A6" w:rsidP="0060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279F" w14:textId="77777777" w:rsidR="001B6D4D" w:rsidRDefault="001B6D4D">
    <w:pPr>
      <w:pStyle w:val="Normale1"/>
      <w:pBdr>
        <w:top w:val="nil"/>
        <w:left w:val="nil"/>
        <w:bottom w:val="nil"/>
        <w:right w:val="nil"/>
        <w:between w:val="nil"/>
      </w:pBdr>
      <w:tabs>
        <w:tab w:val="center" w:pos="4819"/>
        <w:tab w:val="right" w:pos="9638"/>
      </w:tabs>
      <w:spacing w:after="160" w:line="259"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CE56DA">
      <w:rPr>
        <w:noProof/>
        <w:color w:val="000000"/>
        <w:sz w:val="22"/>
        <w:szCs w:val="22"/>
      </w:rPr>
      <w:t>5</w:t>
    </w:r>
    <w:r>
      <w:rPr>
        <w:color w:val="000000"/>
        <w:sz w:val="22"/>
        <w:szCs w:val="22"/>
      </w:rPr>
      <w:fldChar w:fldCharType="end"/>
    </w:r>
  </w:p>
  <w:p w14:paraId="766CFE49" w14:textId="77777777" w:rsidR="001B6D4D" w:rsidRDefault="001B6D4D">
    <w:pPr>
      <w:pStyle w:val="Normale1"/>
      <w:pBdr>
        <w:top w:val="nil"/>
        <w:left w:val="nil"/>
        <w:bottom w:val="nil"/>
        <w:right w:val="nil"/>
        <w:between w:val="nil"/>
      </w:pBdr>
      <w:tabs>
        <w:tab w:val="center" w:pos="4819"/>
        <w:tab w:val="right" w:pos="9638"/>
      </w:tabs>
      <w:spacing w:after="160" w:line="259"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7B89" w14:textId="77777777" w:rsidR="002745A6" w:rsidRDefault="002745A6" w:rsidP="006015AC">
      <w:r>
        <w:separator/>
      </w:r>
    </w:p>
  </w:footnote>
  <w:footnote w:type="continuationSeparator" w:id="0">
    <w:p w14:paraId="32894D02" w14:textId="77777777" w:rsidR="002745A6" w:rsidRDefault="002745A6" w:rsidP="00601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30B"/>
    <w:multiLevelType w:val="multilevel"/>
    <w:tmpl w:val="72FEE898"/>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EC7BAC"/>
    <w:multiLevelType w:val="hybridMultilevel"/>
    <w:tmpl w:val="8C22733E"/>
    <w:lvl w:ilvl="0" w:tplc="7C3EB92E">
      <w:start w:val="1"/>
      <w:numFmt w:val="bullet"/>
      <w:lvlText w:val="-"/>
      <w:lvlJc w:val="left"/>
      <w:pPr>
        <w:ind w:left="720" w:hanging="360"/>
      </w:pPr>
      <w:rPr>
        <w:rFonts w:ascii="Calibri" w:hAnsi="Calibri" w:hint="default"/>
      </w:rPr>
    </w:lvl>
    <w:lvl w:ilvl="1" w:tplc="9566D58E">
      <w:start w:val="1"/>
      <w:numFmt w:val="bullet"/>
      <w:lvlText w:val="o"/>
      <w:lvlJc w:val="left"/>
      <w:pPr>
        <w:ind w:left="1440" w:hanging="360"/>
      </w:pPr>
      <w:rPr>
        <w:rFonts w:ascii="Courier New" w:hAnsi="Courier New" w:hint="default"/>
      </w:rPr>
    </w:lvl>
    <w:lvl w:ilvl="2" w:tplc="59265DE4">
      <w:start w:val="1"/>
      <w:numFmt w:val="bullet"/>
      <w:lvlText w:val=""/>
      <w:lvlJc w:val="left"/>
      <w:pPr>
        <w:ind w:left="2160" w:hanging="360"/>
      </w:pPr>
      <w:rPr>
        <w:rFonts w:ascii="Wingdings" w:hAnsi="Wingdings" w:hint="default"/>
      </w:rPr>
    </w:lvl>
    <w:lvl w:ilvl="3" w:tplc="8B4C53CE">
      <w:start w:val="1"/>
      <w:numFmt w:val="bullet"/>
      <w:lvlText w:val=""/>
      <w:lvlJc w:val="left"/>
      <w:pPr>
        <w:ind w:left="2880" w:hanging="360"/>
      </w:pPr>
      <w:rPr>
        <w:rFonts w:ascii="Symbol" w:hAnsi="Symbol" w:hint="default"/>
      </w:rPr>
    </w:lvl>
    <w:lvl w:ilvl="4" w:tplc="552AA4DA">
      <w:start w:val="1"/>
      <w:numFmt w:val="bullet"/>
      <w:lvlText w:val="o"/>
      <w:lvlJc w:val="left"/>
      <w:pPr>
        <w:ind w:left="3600" w:hanging="360"/>
      </w:pPr>
      <w:rPr>
        <w:rFonts w:ascii="Courier New" w:hAnsi="Courier New" w:hint="default"/>
      </w:rPr>
    </w:lvl>
    <w:lvl w:ilvl="5" w:tplc="AF12E482">
      <w:start w:val="1"/>
      <w:numFmt w:val="bullet"/>
      <w:lvlText w:val=""/>
      <w:lvlJc w:val="left"/>
      <w:pPr>
        <w:ind w:left="4320" w:hanging="360"/>
      </w:pPr>
      <w:rPr>
        <w:rFonts w:ascii="Wingdings" w:hAnsi="Wingdings" w:hint="default"/>
      </w:rPr>
    </w:lvl>
    <w:lvl w:ilvl="6" w:tplc="DD0A66A6">
      <w:start w:val="1"/>
      <w:numFmt w:val="bullet"/>
      <w:lvlText w:val=""/>
      <w:lvlJc w:val="left"/>
      <w:pPr>
        <w:ind w:left="5040" w:hanging="360"/>
      </w:pPr>
      <w:rPr>
        <w:rFonts w:ascii="Symbol" w:hAnsi="Symbol" w:hint="default"/>
      </w:rPr>
    </w:lvl>
    <w:lvl w:ilvl="7" w:tplc="69822A54">
      <w:start w:val="1"/>
      <w:numFmt w:val="bullet"/>
      <w:lvlText w:val="o"/>
      <w:lvlJc w:val="left"/>
      <w:pPr>
        <w:ind w:left="5760" w:hanging="360"/>
      </w:pPr>
      <w:rPr>
        <w:rFonts w:ascii="Courier New" w:hAnsi="Courier New" w:hint="default"/>
      </w:rPr>
    </w:lvl>
    <w:lvl w:ilvl="8" w:tplc="25384AF2">
      <w:start w:val="1"/>
      <w:numFmt w:val="bullet"/>
      <w:lvlText w:val=""/>
      <w:lvlJc w:val="left"/>
      <w:pPr>
        <w:ind w:left="6480" w:hanging="360"/>
      </w:pPr>
      <w:rPr>
        <w:rFonts w:ascii="Wingdings" w:hAnsi="Wingdings" w:hint="default"/>
      </w:rPr>
    </w:lvl>
  </w:abstractNum>
  <w:abstractNum w:abstractNumId="2" w15:restartNumberingAfterBreak="0">
    <w:nsid w:val="1637683A"/>
    <w:multiLevelType w:val="multilevel"/>
    <w:tmpl w:val="87B24E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5C66584"/>
    <w:multiLevelType w:val="multilevel"/>
    <w:tmpl w:val="76F2A7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7BD36A7"/>
    <w:multiLevelType w:val="hybridMultilevel"/>
    <w:tmpl w:val="DDA814CA"/>
    <w:lvl w:ilvl="0" w:tplc="E638A992">
      <w:start w:val="1"/>
      <w:numFmt w:val="bullet"/>
      <w:lvlText w:val="-"/>
      <w:lvlJc w:val="left"/>
      <w:pPr>
        <w:ind w:left="720" w:hanging="360"/>
      </w:pPr>
      <w:rPr>
        <w:rFonts w:ascii="Tahoma" w:hAnsi="Tahoma" w:hint="default"/>
      </w:rPr>
    </w:lvl>
    <w:lvl w:ilvl="1" w:tplc="B3A09652">
      <w:start w:val="1"/>
      <w:numFmt w:val="bullet"/>
      <w:lvlText w:val="o"/>
      <w:lvlJc w:val="left"/>
      <w:pPr>
        <w:ind w:left="1440" w:hanging="360"/>
      </w:pPr>
      <w:rPr>
        <w:rFonts w:ascii="Courier New" w:hAnsi="Courier New" w:hint="default"/>
      </w:rPr>
    </w:lvl>
    <w:lvl w:ilvl="2" w:tplc="6D804392">
      <w:start w:val="1"/>
      <w:numFmt w:val="bullet"/>
      <w:lvlText w:val=""/>
      <w:lvlJc w:val="left"/>
      <w:pPr>
        <w:ind w:left="2160" w:hanging="360"/>
      </w:pPr>
      <w:rPr>
        <w:rFonts w:ascii="Wingdings" w:hAnsi="Wingdings" w:hint="default"/>
      </w:rPr>
    </w:lvl>
    <w:lvl w:ilvl="3" w:tplc="CBB67DDE">
      <w:start w:val="1"/>
      <w:numFmt w:val="bullet"/>
      <w:lvlText w:val=""/>
      <w:lvlJc w:val="left"/>
      <w:pPr>
        <w:ind w:left="2880" w:hanging="360"/>
      </w:pPr>
      <w:rPr>
        <w:rFonts w:ascii="Symbol" w:hAnsi="Symbol" w:hint="default"/>
      </w:rPr>
    </w:lvl>
    <w:lvl w:ilvl="4" w:tplc="4CAA91CC">
      <w:start w:val="1"/>
      <w:numFmt w:val="bullet"/>
      <w:lvlText w:val="o"/>
      <w:lvlJc w:val="left"/>
      <w:pPr>
        <w:ind w:left="3600" w:hanging="360"/>
      </w:pPr>
      <w:rPr>
        <w:rFonts w:ascii="Courier New" w:hAnsi="Courier New" w:hint="default"/>
      </w:rPr>
    </w:lvl>
    <w:lvl w:ilvl="5" w:tplc="BA221FEC">
      <w:start w:val="1"/>
      <w:numFmt w:val="bullet"/>
      <w:lvlText w:val=""/>
      <w:lvlJc w:val="left"/>
      <w:pPr>
        <w:ind w:left="4320" w:hanging="360"/>
      </w:pPr>
      <w:rPr>
        <w:rFonts w:ascii="Wingdings" w:hAnsi="Wingdings" w:hint="default"/>
      </w:rPr>
    </w:lvl>
    <w:lvl w:ilvl="6" w:tplc="F9B07BA4">
      <w:start w:val="1"/>
      <w:numFmt w:val="bullet"/>
      <w:lvlText w:val=""/>
      <w:lvlJc w:val="left"/>
      <w:pPr>
        <w:ind w:left="5040" w:hanging="360"/>
      </w:pPr>
      <w:rPr>
        <w:rFonts w:ascii="Symbol" w:hAnsi="Symbol" w:hint="default"/>
      </w:rPr>
    </w:lvl>
    <w:lvl w:ilvl="7" w:tplc="D206C2E8">
      <w:start w:val="1"/>
      <w:numFmt w:val="bullet"/>
      <w:lvlText w:val="o"/>
      <w:lvlJc w:val="left"/>
      <w:pPr>
        <w:ind w:left="5760" w:hanging="360"/>
      </w:pPr>
      <w:rPr>
        <w:rFonts w:ascii="Courier New" w:hAnsi="Courier New" w:hint="default"/>
      </w:rPr>
    </w:lvl>
    <w:lvl w:ilvl="8" w:tplc="EB0847FE">
      <w:start w:val="1"/>
      <w:numFmt w:val="bullet"/>
      <w:lvlText w:val=""/>
      <w:lvlJc w:val="left"/>
      <w:pPr>
        <w:ind w:left="6480" w:hanging="360"/>
      </w:pPr>
      <w:rPr>
        <w:rFonts w:ascii="Wingdings" w:hAnsi="Wingdings" w:hint="default"/>
      </w:rPr>
    </w:lvl>
  </w:abstractNum>
  <w:abstractNum w:abstractNumId="5" w15:restartNumberingAfterBreak="0">
    <w:nsid w:val="2CE34759"/>
    <w:multiLevelType w:val="multilevel"/>
    <w:tmpl w:val="E7DA46B0"/>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FA15F8F"/>
    <w:multiLevelType w:val="multilevel"/>
    <w:tmpl w:val="944A6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B36A00"/>
    <w:multiLevelType w:val="multilevel"/>
    <w:tmpl w:val="5C26A580"/>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A04FB4"/>
    <w:multiLevelType w:val="multilevel"/>
    <w:tmpl w:val="FFB8C5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E56000A"/>
    <w:multiLevelType w:val="hybridMultilevel"/>
    <w:tmpl w:val="4A2AA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51785D"/>
    <w:multiLevelType w:val="multilevel"/>
    <w:tmpl w:val="B9742FDC"/>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85E5B6A"/>
    <w:multiLevelType w:val="multilevel"/>
    <w:tmpl w:val="70E6A7F0"/>
    <w:lvl w:ilvl="0">
      <w:start w:val="1"/>
      <w:numFmt w:val="bullet"/>
      <w:lvlText w:val="-"/>
      <w:lvlJc w:val="left"/>
      <w:pPr>
        <w:ind w:left="720" w:hanging="360"/>
      </w:pPr>
      <w:rPr>
        <w:rFonts w:ascii="Tahoma" w:hAnsi="Tahoma"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FD14F17"/>
    <w:multiLevelType w:val="multilevel"/>
    <w:tmpl w:val="B2E6D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7"/>
  </w:num>
  <w:num w:numId="4">
    <w:abstractNumId w:val="8"/>
  </w:num>
  <w:num w:numId="5">
    <w:abstractNumId w:val="2"/>
  </w:num>
  <w:num w:numId="6">
    <w:abstractNumId w:val="10"/>
  </w:num>
  <w:num w:numId="7">
    <w:abstractNumId w:val="6"/>
  </w:num>
  <w:num w:numId="8">
    <w:abstractNumId w:val="12"/>
  </w:num>
  <w:num w:numId="9">
    <w:abstractNumId w:val="5"/>
  </w:num>
  <w:num w:numId="10">
    <w:abstractNumId w:val="3"/>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AC"/>
    <w:rsid w:val="0004132A"/>
    <w:rsid w:val="00060412"/>
    <w:rsid w:val="000939CF"/>
    <w:rsid w:val="000E28FC"/>
    <w:rsid w:val="00100F72"/>
    <w:rsid w:val="001771DB"/>
    <w:rsid w:val="001B6D4D"/>
    <w:rsid w:val="002745A6"/>
    <w:rsid w:val="002C1FB2"/>
    <w:rsid w:val="00324D44"/>
    <w:rsid w:val="00362DCB"/>
    <w:rsid w:val="00434018"/>
    <w:rsid w:val="004C1B97"/>
    <w:rsid w:val="006015AC"/>
    <w:rsid w:val="006016B7"/>
    <w:rsid w:val="00660B90"/>
    <w:rsid w:val="00690F87"/>
    <w:rsid w:val="00694FF2"/>
    <w:rsid w:val="0076531B"/>
    <w:rsid w:val="0079762F"/>
    <w:rsid w:val="007F627F"/>
    <w:rsid w:val="00895176"/>
    <w:rsid w:val="0095002A"/>
    <w:rsid w:val="009A3276"/>
    <w:rsid w:val="009F0F8D"/>
    <w:rsid w:val="00A450C7"/>
    <w:rsid w:val="00AA6DF6"/>
    <w:rsid w:val="00B92B35"/>
    <w:rsid w:val="00C2533D"/>
    <w:rsid w:val="00C7389C"/>
    <w:rsid w:val="00C82626"/>
    <w:rsid w:val="00CE56DA"/>
    <w:rsid w:val="00D150BC"/>
    <w:rsid w:val="00E02623"/>
    <w:rsid w:val="00F458F8"/>
    <w:rsid w:val="00FD144B"/>
    <w:rsid w:val="042FEB56"/>
    <w:rsid w:val="0DA2F56A"/>
    <w:rsid w:val="123FEE44"/>
    <w:rsid w:val="163E2BDC"/>
    <w:rsid w:val="1B61AA52"/>
    <w:rsid w:val="25B8B814"/>
    <w:rsid w:val="2CEA5E53"/>
    <w:rsid w:val="3526CE70"/>
    <w:rsid w:val="36F028DA"/>
    <w:rsid w:val="4097AD89"/>
    <w:rsid w:val="41C9115D"/>
    <w:rsid w:val="42AE8DD6"/>
    <w:rsid w:val="4334B3E9"/>
    <w:rsid w:val="4B699AAF"/>
    <w:rsid w:val="4E9A5261"/>
    <w:rsid w:val="53AC412F"/>
    <w:rsid w:val="59CD3AEA"/>
    <w:rsid w:val="5A73CB07"/>
    <w:rsid w:val="5C60B203"/>
    <w:rsid w:val="5D72059D"/>
    <w:rsid w:val="612DCA32"/>
    <w:rsid w:val="61CA5E45"/>
    <w:rsid w:val="670E6FF5"/>
    <w:rsid w:val="6D2CC50E"/>
    <w:rsid w:val="6E2A754B"/>
    <w:rsid w:val="6EC8956F"/>
    <w:rsid w:val="7204425C"/>
    <w:rsid w:val="72EE04D7"/>
    <w:rsid w:val="788DC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4F79"/>
  <w15:docId w15:val="{0CE08A6B-6C73-41D4-B68C-F14173AE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0F72"/>
  </w:style>
  <w:style w:type="paragraph" w:styleId="Titolo1">
    <w:name w:val="heading 1"/>
    <w:basedOn w:val="Normale1"/>
    <w:next w:val="Normale1"/>
    <w:rsid w:val="006015AC"/>
    <w:pPr>
      <w:keepNext/>
      <w:keepLines/>
      <w:spacing w:before="480" w:after="120"/>
      <w:outlineLvl w:val="0"/>
    </w:pPr>
    <w:rPr>
      <w:b/>
      <w:sz w:val="48"/>
      <w:szCs w:val="48"/>
    </w:rPr>
  </w:style>
  <w:style w:type="paragraph" w:styleId="Titolo2">
    <w:name w:val="heading 2"/>
    <w:basedOn w:val="Normale1"/>
    <w:next w:val="Normale1"/>
    <w:rsid w:val="006015AC"/>
    <w:pPr>
      <w:keepNext/>
      <w:keepLines/>
      <w:spacing w:before="360" w:after="80"/>
      <w:outlineLvl w:val="1"/>
    </w:pPr>
    <w:rPr>
      <w:b/>
      <w:sz w:val="36"/>
      <w:szCs w:val="36"/>
    </w:rPr>
  </w:style>
  <w:style w:type="paragraph" w:styleId="Titolo3">
    <w:name w:val="heading 3"/>
    <w:basedOn w:val="Normale1"/>
    <w:next w:val="Normale1"/>
    <w:rsid w:val="006015AC"/>
    <w:pPr>
      <w:keepNext/>
      <w:keepLines/>
      <w:spacing w:before="280" w:after="80"/>
      <w:outlineLvl w:val="2"/>
    </w:pPr>
    <w:rPr>
      <w:b/>
      <w:sz w:val="28"/>
      <w:szCs w:val="28"/>
    </w:rPr>
  </w:style>
  <w:style w:type="paragraph" w:styleId="Titolo4">
    <w:name w:val="heading 4"/>
    <w:basedOn w:val="Normale1"/>
    <w:next w:val="Normale1"/>
    <w:rsid w:val="006015AC"/>
    <w:pPr>
      <w:keepNext/>
      <w:keepLines/>
      <w:spacing w:before="240" w:after="40"/>
      <w:outlineLvl w:val="3"/>
    </w:pPr>
    <w:rPr>
      <w:b/>
      <w:sz w:val="24"/>
      <w:szCs w:val="24"/>
    </w:rPr>
  </w:style>
  <w:style w:type="paragraph" w:styleId="Titolo5">
    <w:name w:val="heading 5"/>
    <w:basedOn w:val="Normale1"/>
    <w:next w:val="Normale1"/>
    <w:rsid w:val="006015AC"/>
    <w:pPr>
      <w:keepNext/>
      <w:keepLines/>
      <w:spacing w:before="220" w:after="40"/>
      <w:outlineLvl w:val="4"/>
    </w:pPr>
    <w:rPr>
      <w:b/>
      <w:sz w:val="22"/>
      <w:szCs w:val="22"/>
    </w:rPr>
  </w:style>
  <w:style w:type="paragraph" w:styleId="Titolo6">
    <w:name w:val="heading 6"/>
    <w:basedOn w:val="Normale1"/>
    <w:next w:val="Normale1"/>
    <w:rsid w:val="006015A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015AC"/>
  </w:style>
  <w:style w:type="table" w:customStyle="1" w:styleId="NormalTable0">
    <w:name w:val="Normal Table0"/>
    <w:rsid w:val="006015AC"/>
    <w:tblPr>
      <w:tblCellMar>
        <w:top w:w="0" w:type="dxa"/>
        <w:left w:w="0" w:type="dxa"/>
        <w:bottom w:w="0" w:type="dxa"/>
        <w:right w:w="0" w:type="dxa"/>
      </w:tblCellMar>
    </w:tblPr>
  </w:style>
  <w:style w:type="paragraph" w:styleId="Titolo">
    <w:name w:val="Title"/>
    <w:basedOn w:val="Normale1"/>
    <w:next w:val="Normale1"/>
    <w:rsid w:val="006015AC"/>
    <w:pPr>
      <w:keepNext/>
      <w:keepLines/>
      <w:spacing w:before="480" w:after="120"/>
    </w:pPr>
    <w:rPr>
      <w:b/>
      <w:sz w:val="72"/>
      <w:szCs w:val="72"/>
    </w:rPr>
  </w:style>
  <w:style w:type="paragraph" w:styleId="Sottotitolo">
    <w:name w:val="Subtitle"/>
    <w:basedOn w:val="Normale1"/>
    <w:next w:val="Normale1"/>
    <w:rsid w:val="006015AC"/>
    <w:pPr>
      <w:keepNext/>
      <w:keepLines/>
      <w:spacing w:before="360" w:after="80"/>
    </w:pPr>
    <w:rPr>
      <w:rFonts w:ascii="Georgia" w:eastAsia="Georgia" w:hAnsi="Georgia" w:cs="Georgia"/>
      <w:i/>
      <w:color w:val="666666"/>
      <w:sz w:val="48"/>
      <w:szCs w:val="48"/>
    </w:rPr>
  </w:style>
  <w:style w:type="table" w:customStyle="1" w:styleId="a">
    <w:basedOn w:val="NormalTable0"/>
    <w:rsid w:val="006015AC"/>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C253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cmm00400b@pec.istruzione.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cmm00400b@istruzion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A9DA13B6B64EAB168010948DB77D" ma:contentTypeVersion="2" ma:contentTypeDescription="Create a new document." ma:contentTypeScope="" ma:versionID="3cb80160a1335574b862c17711f17687">
  <xsd:schema xmlns:xsd="http://www.w3.org/2001/XMLSchema" xmlns:xs="http://www.w3.org/2001/XMLSchema" xmlns:p="http://schemas.microsoft.com/office/2006/metadata/properties" xmlns:ns2="6f0ea27c-4e40-447e-abdd-01394cdfe6ba" targetNamespace="http://schemas.microsoft.com/office/2006/metadata/properties" ma:root="true" ma:fieldsID="e65759e4c1d75f31d8a9e1cbc45a6d8a" ns2:_="">
    <xsd:import namespace="6f0ea27c-4e40-447e-abdd-01394cdfe6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a27c-4e40-447e-abdd-01394cdfe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B8CC3-8279-4F58-A2DE-547CACBB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a27c-4e40-447e-abdd-01394cdfe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7BB8B-06EA-41D1-B708-36B92607751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f0ea27c-4e40-447e-abdd-01394cdfe6ba"/>
    <ds:schemaRef ds:uri="http://www.w3.org/XML/1998/namespace"/>
    <ds:schemaRef ds:uri="http://purl.org/dc/terms/"/>
  </ds:schemaRefs>
</ds:datastoreItem>
</file>

<file path=customXml/itemProps3.xml><?xml version="1.0" encoding="utf-8"?>
<ds:datastoreItem xmlns:ds="http://schemas.openxmlformats.org/officeDocument/2006/customXml" ds:itemID="{0B64CEA7-7453-4E2C-9C38-8DBFFC09C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 Calvino</dc:creator>
  <cp:lastModifiedBy>Didattica 1 - Italo Calvino</cp:lastModifiedBy>
  <cp:revision>2</cp:revision>
  <dcterms:created xsi:type="dcterms:W3CDTF">2021-12-20T10:11:00Z</dcterms:created>
  <dcterms:modified xsi:type="dcterms:W3CDTF">2021-12-20T10:11:00Z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0x0101008DD9A9DA13B6B64EAB168010948DB77D</vt:lpwstr>
  </property>
</Properties>
</file>